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791E" w14:textId="1551CA02" w:rsidR="007E316B" w:rsidRPr="007E316B" w:rsidRDefault="007E316B" w:rsidP="007E316B">
      <w:pPr>
        <w:ind w:leftChars="-104" w:left="-250"/>
        <w:jc w:val="center"/>
        <w:rPr>
          <w:rFonts w:ascii="Calibri" w:eastAsia="MS Gothic" w:hAnsi="Calibri"/>
          <w:lang w:val="fr-CH" w:eastAsia="en-US"/>
        </w:rPr>
      </w:pPr>
      <w:r>
        <w:rPr>
          <w:rFonts w:ascii="Calibri" w:eastAsia="MS Gothic" w:hAnsi="Calibri"/>
          <w:sz w:val="72"/>
          <w:szCs w:val="72"/>
          <w:lang w:val="fr-CH" w:eastAsia="en-US"/>
        </w:rPr>
        <w:t>Politique de Rémunération</w:t>
      </w:r>
    </w:p>
    <w:p w14:paraId="1472A833" w14:textId="77777777" w:rsidR="007E316B" w:rsidRPr="007E316B" w:rsidRDefault="007E316B" w:rsidP="007E316B">
      <w:pPr>
        <w:ind w:leftChars="-104" w:left="-250"/>
        <w:jc w:val="center"/>
        <w:rPr>
          <w:rFonts w:ascii="Calibri" w:eastAsia="MS Gothic" w:hAnsi="Calibri"/>
          <w:lang w:val="fr-CH" w:eastAsia="en-US"/>
        </w:rPr>
      </w:pPr>
    </w:p>
    <w:p w14:paraId="6E62EF85" w14:textId="5A8C4783" w:rsidR="006A47BF" w:rsidRPr="007E316B" w:rsidRDefault="006A47BF" w:rsidP="007E316B">
      <w:pPr>
        <w:ind w:leftChars="-104" w:left="-250"/>
        <w:jc w:val="center"/>
        <w:rPr>
          <w:rFonts w:ascii="Calibri" w:eastAsia="MS Gothic" w:hAnsi="Calibri"/>
          <w:sz w:val="72"/>
          <w:szCs w:val="72"/>
          <w:lang w:val="fr-CH" w:eastAsia="en-US"/>
        </w:rPr>
      </w:pPr>
      <w:r>
        <w:rPr>
          <w:rFonts w:ascii="Calibri" w:eastAsia="MS Gothic" w:hAnsi="Calibri"/>
          <w:noProof/>
          <w:sz w:val="72"/>
          <w:szCs w:val="72"/>
          <w:lang w:val="fr-CH" w:eastAsia="en-US"/>
        </w:rPr>
        <w:drawing>
          <wp:inline distT="0" distB="0" distL="0" distR="0" wp14:anchorId="631E1430" wp14:editId="13F960D0">
            <wp:extent cx="3476625" cy="4097246"/>
            <wp:effectExtent l="0" t="0" r="0" b="0"/>
            <wp:docPr id="21419323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79696" cy="4100865"/>
                    </a:xfrm>
                    <a:prstGeom prst="rect">
                      <a:avLst/>
                    </a:prstGeom>
                    <a:noFill/>
                    <a:ln>
                      <a:noFill/>
                    </a:ln>
                  </pic:spPr>
                </pic:pic>
              </a:graphicData>
            </a:graphic>
          </wp:inline>
        </w:drawing>
      </w:r>
    </w:p>
    <w:p w14:paraId="52A92601" w14:textId="77777777" w:rsidR="007E316B" w:rsidRPr="007E316B" w:rsidRDefault="007E316B" w:rsidP="007E316B">
      <w:pPr>
        <w:spacing w:after="200" w:line="276" w:lineRule="auto"/>
        <w:jc w:val="center"/>
        <w:rPr>
          <w:rFonts w:ascii="Arial Unicode MS" w:eastAsia="Arial Unicode MS" w:hAnsi="Arial Unicode MS" w:cs="Arial Unicode MS"/>
          <w:b/>
          <w:i/>
          <w:sz w:val="22"/>
          <w:szCs w:val="20"/>
          <w:lang w:val="fr-CH" w:eastAsia="en-US"/>
        </w:rPr>
      </w:pPr>
    </w:p>
    <w:p w14:paraId="3E23C4D7" w14:textId="77777777" w:rsidR="007E316B" w:rsidRPr="007E316B" w:rsidRDefault="007E316B" w:rsidP="007E316B">
      <w:pPr>
        <w:spacing w:after="200" w:line="276" w:lineRule="auto"/>
        <w:jc w:val="center"/>
        <w:rPr>
          <w:rFonts w:ascii="Arial Unicode MS" w:eastAsia="Arial Unicode MS" w:hAnsi="Arial Unicode MS" w:cs="Arial Unicode MS"/>
          <w:b/>
          <w:i/>
          <w:sz w:val="22"/>
          <w:szCs w:val="20"/>
          <w:lang w:val="fr-CH" w:eastAsia="en-US"/>
        </w:rPr>
      </w:pPr>
      <w:r w:rsidRPr="007E316B">
        <w:rPr>
          <w:rFonts w:ascii="Arial Unicode MS" w:eastAsia="Arial Unicode MS" w:hAnsi="Arial Unicode MS" w:cs="Arial Unicode MS"/>
          <w:b/>
          <w:i/>
          <w:sz w:val="22"/>
          <w:szCs w:val="20"/>
          <w:lang w:val="fr-CH" w:eastAsia="en-US"/>
        </w:rPr>
        <w:t>OREA CAPITAL S.A.</w:t>
      </w:r>
    </w:p>
    <w:p w14:paraId="7D4339BA" w14:textId="77777777" w:rsidR="007E316B" w:rsidRPr="007E316B" w:rsidRDefault="007E316B" w:rsidP="007E316B">
      <w:pPr>
        <w:spacing w:line="276" w:lineRule="auto"/>
        <w:jc w:val="center"/>
        <w:rPr>
          <w:rFonts w:ascii="Calibri" w:eastAsia="Arial Unicode MS" w:hAnsi="Calibri" w:cs="Arial Unicode MS"/>
          <w:i/>
          <w:sz w:val="22"/>
          <w:szCs w:val="20"/>
          <w:lang w:val="fr-CH" w:eastAsia="en-US"/>
        </w:rPr>
      </w:pPr>
      <w:r w:rsidRPr="007E316B">
        <w:rPr>
          <w:rFonts w:ascii="Calibri" w:eastAsia="Arial Unicode MS" w:hAnsi="Calibri" w:cs="Arial Unicode MS"/>
          <w:i/>
          <w:sz w:val="22"/>
          <w:szCs w:val="20"/>
          <w:lang w:val="fr-CH" w:eastAsia="en-US"/>
        </w:rPr>
        <w:t>Route d’Arlon, 126</w:t>
      </w:r>
    </w:p>
    <w:p w14:paraId="170A9BAB" w14:textId="77777777" w:rsidR="007E316B" w:rsidRPr="007E316B" w:rsidRDefault="007E316B" w:rsidP="007E316B">
      <w:pPr>
        <w:spacing w:line="276" w:lineRule="auto"/>
        <w:jc w:val="center"/>
        <w:rPr>
          <w:rFonts w:ascii="Calibri" w:eastAsia="Arial Unicode MS" w:hAnsi="Calibri" w:cs="Arial Unicode MS"/>
          <w:i/>
          <w:sz w:val="22"/>
          <w:szCs w:val="20"/>
          <w:lang w:val="fr-CH" w:eastAsia="en-US"/>
        </w:rPr>
      </w:pPr>
      <w:r w:rsidRPr="007E316B">
        <w:rPr>
          <w:rFonts w:ascii="Calibri" w:eastAsia="Arial Unicode MS" w:hAnsi="Calibri" w:cs="Arial Unicode MS"/>
          <w:i/>
          <w:sz w:val="22"/>
          <w:szCs w:val="20"/>
          <w:lang w:val="fr-CH" w:eastAsia="en-US"/>
        </w:rPr>
        <w:t>L-8311 Capellen</w:t>
      </w:r>
    </w:p>
    <w:p w14:paraId="0D02B5C8" w14:textId="77777777" w:rsidR="007E316B" w:rsidRPr="007E316B" w:rsidRDefault="007E316B" w:rsidP="007E316B">
      <w:pPr>
        <w:spacing w:line="276" w:lineRule="auto"/>
        <w:jc w:val="center"/>
        <w:rPr>
          <w:rFonts w:ascii="Calibri" w:eastAsia="Arial Unicode MS" w:hAnsi="Calibri" w:cs="Arial Unicode MS"/>
          <w:i/>
          <w:sz w:val="22"/>
          <w:szCs w:val="20"/>
          <w:lang w:val="fr-CH" w:eastAsia="en-US"/>
        </w:rPr>
      </w:pPr>
      <w:r w:rsidRPr="007E316B">
        <w:rPr>
          <w:rFonts w:ascii="Calibri" w:eastAsia="Arial Unicode MS" w:hAnsi="Calibri" w:cs="Arial Unicode MS"/>
          <w:i/>
          <w:sz w:val="22"/>
          <w:szCs w:val="20"/>
          <w:lang w:val="fr-CH" w:eastAsia="en-US"/>
        </w:rPr>
        <w:t>RCS B-55439</w:t>
      </w:r>
    </w:p>
    <w:p w14:paraId="3C047826" w14:textId="77777777" w:rsidR="007E316B" w:rsidRPr="007E316B" w:rsidRDefault="007E316B" w:rsidP="007E316B">
      <w:pPr>
        <w:spacing w:line="276" w:lineRule="auto"/>
        <w:jc w:val="center"/>
        <w:rPr>
          <w:rFonts w:ascii="Calibri" w:eastAsia="Arial Unicode MS" w:hAnsi="Calibri" w:cs="Arial Unicode MS"/>
          <w:i/>
          <w:sz w:val="22"/>
          <w:szCs w:val="20"/>
          <w:lang w:val="fr-CH" w:eastAsia="en-US"/>
        </w:rPr>
      </w:pPr>
      <w:r w:rsidRPr="007E316B">
        <w:rPr>
          <w:rFonts w:ascii="Calibri" w:eastAsia="Arial Unicode MS" w:hAnsi="Calibri" w:cs="Arial Unicode MS"/>
          <w:i/>
          <w:sz w:val="22"/>
          <w:szCs w:val="20"/>
          <w:lang w:val="fr-CH" w:eastAsia="en-US"/>
        </w:rPr>
        <w:t>TVA LU16747768</w:t>
      </w:r>
    </w:p>
    <w:p w14:paraId="12821004" w14:textId="77777777" w:rsidR="007E316B" w:rsidRPr="007E316B" w:rsidRDefault="007E316B" w:rsidP="007E316B">
      <w:pPr>
        <w:ind w:leftChars="-104" w:left="-250"/>
        <w:jc w:val="center"/>
        <w:rPr>
          <w:rFonts w:ascii="Calibri" w:eastAsia="MS Gothic" w:hAnsi="Calibri"/>
          <w:sz w:val="72"/>
          <w:szCs w:val="72"/>
          <w:lang w:val="fr-CH" w:eastAsia="en-US"/>
        </w:rPr>
      </w:pPr>
      <w:r w:rsidRPr="007E316B">
        <w:rPr>
          <w:rFonts w:ascii="Calibri" w:eastAsia="MS Gothic" w:hAnsi="Calibri"/>
          <w:sz w:val="72"/>
          <w:szCs w:val="72"/>
          <w:lang w:val="fr-CH" w:eastAsia="en-US"/>
        </w:rPr>
        <w:t xml:space="preserve"> </w:t>
      </w:r>
    </w:p>
    <w:p w14:paraId="22AD2480" w14:textId="77777777" w:rsidR="007E316B" w:rsidRPr="007E316B" w:rsidRDefault="007E316B" w:rsidP="007E316B">
      <w:pPr>
        <w:spacing w:after="200" w:line="276" w:lineRule="auto"/>
        <w:rPr>
          <w:rFonts w:ascii="Calibri" w:eastAsia="Calibri" w:hAnsi="Calibri"/>
          <w:sz w:val="32"/>
          <w:szCs w:val="32"/>
          <w:lang w:val="fr-CH" w:eastAsia="en-US"/>
        </w:rPr>
      </w:pPr>
    </w:p>
    <w:p w14:paraId="675DFB12" w14:textId="77777777" w:rsidR="007E316B" w:rsidRPr="007E316B" w:rsidRDefault="007E316B" w:rsidP="007E316B">
      <w:pPr>
        <w:spacing w:after="200" w:line="276" w:lineRule="auto"/>
        <w:rPr>
          <w:rFonts w:ascii="Calibri" w:eastAsia="Calibri" w:hAnsi="Calibri"/>
          <w:sz w:val="32"/>
          <w:szCs w:val="32"/>
          <w:lang w:val="fr-CH" w:eastAsia="en-US"/>
        </w:rPr>
      </w:pPr>
    </w:p>
    <w:p w14:paraId="1B75C0B3" w14:textId="77777777" w:rsidR="007E316B" w:rsidRPr="007E316B" w:rsidRDefault="007E316B" w:rsidP="007E316B">
      <w:pPr>
        <w:spacing w:after="200" w:line="276" w:lineRule="auto"/>
        <w:jc w:val="center"/>
        <w:rPr>
          <w:rFonts w:ascii="Calibri" w:eastAsia="Calibri" w:hAnsi="Calibri"/>
          <w:sz w:val="32"/>
          <w:szCs w:val="32"/>
          <w:lang w:val="fr-CH" w:eastAsia="en-US"/>
        </w:rPr>
      </w:pPr>
    </w:p>
    <w:p w14:paraId="0F6E60BB" w14:textId="316EA72C" w:rsidR="007E316B" w:rsidRPr="006A47BF" w:rsidRDefault="000E2672" w:rsidP="007E316B">
      <w:pPr>
        <w:autoSpaceDE w:val="0"/>
        <w:autoSpaceDN w:val="0"/>
        <w:adjustRightInd w:val="0"/>
        <w:spacing w:after="200" w:line="276" w:lineRule="auto"/>
        <w:jc w:val="right"/>
        <w:rPr>
          <w:rFonts w:ascii="Calibri" w:eastAsia="Calibri" w:hAnsi="Calibri"/>
          <w:bCs/>
          <w:color w:val="000000"/>
          <w:sz w:val="22"/>
          <w:szCs w:val="20"/>
          <w:lang w:val="fr-CH" w:eastAsia="en-US"/>
        </w:rPr>
      </w:pPr>
      <w:r>
        <w:rPr>
          <w:rFonts w:ascii="Calibri" w:eastAsia="Calibri" w:hAnsi="Calibri"/>
          <w:bCs/>
          <w:color w:val="000000"/>
          <w:sz w:val="22"/>
          <w:szCs w:val="20"/>
          <w:lang w:val="fr-CH" w:eastAsia="en-US"/>
        </w:rPr>
        <w:t>Version : Juin 2026</w:t>
      </w:r>
    </w:p>
    <w:p w14:paraId="1881A746" w14:textId="77777777" w:rsidR="007E316B" w:rsidRPr="006A47BF" w:rsidRDefault="007E316B" w:rsidP="007E316B">
      <w:pPr>
        <w:spacing w:after="160" w:line="278" w:lineRule="auto"/>
        <w:rPr>
          <w:rFonts w:ascii="Calibri" w:eastAsia="Calibri" w:hAnsi="Calibri"/>
          <w:b/>
          <w:bCs/>
          <w:color w:val="000000"/>
          <w:sz w:val="22"/>
          <w:szCs w:val="20"/>
          <w:lang w:val="fr-CH" w:eastAsia="en-US"/>
        </w:rPr>
      </w:pPr>
      <w:r w:rsidRPr="006A47BF">
        <w:rPr>
          <w:rFonts w:ascii="Calibri" w:eastAsia="Calibri" w:hAnsi="Calibri"/>
          <w:b/>
          <w:bCs/>
          <w:color w:val="000000"/>
          <w:sz w:val="22"/>
          <w:szCs w:val="20"/>
          <w:lang w:val="fr-CH" w:eastAsia="en-US"/>
        </w:rPr>
        <w:br w:type="page"/>
      </w:r>
    </w:p>
    <w:sdt>
      <w:sdtPr>
        <w:rPr>
          <w:rFonts w:asciiTheme="minorHAnsi" w:eastAsiaTheme="minorHAnsi" w:hAnsiTheme="minorHAnsi" w:cstheme="minorBidi"/>
          <w:color w:val="auto"/>
          <w:sz w:val="22"/>
          <w:szCs w:val="22"/>
          <w:lang w:val="fr-LU" w:eastAsia="fr-FR"/>
        </w:rPr>
        <w:id w:val="1642383928"/>
        <w:docPartObj>
          <w:docPartGallery w:val="Table of Contents"/>
          <w:docPartUnique/>
        </w:docPartObj>
      </w:sdtPr>
      <w:sdtEndPr>
        <w:rPr>
          <w:rFonts w:ascii="Times New Roman" w:eastAsia="Times New Roman" w:hAnsi="Times New Roman" w:cs="Times New Roman"/>
          <w:b/>
          <w:bCs/>
          <w:noProof/>
          <w:sz w:val="24"/>
          <w:szCs w:val="24"/>
          <w:lang w:val="fr-FR"/>
        </w:rPr>
      </w:sdtEndPr>
      <w:sdtContent>
        <w:p w14:paraId="2DBFA7CA" w14:textId="7B1AD4BC" w:rsidR="004E666D" w:rsidRPr="004E666D" w:rsidRDefault="004E666D" w:rsidP="004E666D">
          <w:pPr>
            <w:pStyle w:val="En-ttedetabledesmatires"/>
            <w:numPr>
              <w:ilvl w:val="0"/>
              <w:numId w:val="0"/>
            </w:numPr>
            <w:ind w:left="432" w:hanging="432"/>
          </w:pPr>
        </w:p>
        <w:p w14:paraId="6BABE5CB" w14:textId="7D83B9A8" w:rsidR="00F33BD2" w:rsidRDefault="004E666D">
          <w:pPr>
            <w:pStyle w:val="TM1"/>
            <w:tabs>
              <w:tab w:val="left" w:pos="480"/>
              <w:tab w:val="right" w:leader="dot" w:pos="9062"/>
            </w:tabs>
            <w:rPr>
              <w:rFonts w:eastAsiaTheme="minorEastAsia"/>
              <w:noProof/>
              <w:kern w:val="2"/>
              <w:sz w:val="24"/>
              <w:szCs w:val="24"/>
              <w:lang w:val="fr-BE" w:eastAsia="fr-BE"/>
              <w14:ligatures w14:val="standardContextual"/>
            </w:rPr>
          </w:pPr>
          <w:r>
            <w:fldChar w:fldCharType="begin"/>
          </w:r>
          <w:r w:rsidRPr="004A4831">
            <w:rPr>
              <w:lang w:val="en-GB"/>
            </w:rPr>
            <w:instrText xml:space="preserve"> TOC \o "1-3" \h \z \u </w:instrText>
          </w:r>
          <w:r>
            <w:fldChar w:fldCharType="separate"/>
          </w:r>
          <w:hyperlink w:anchor="_Toc231913559" w:history="1">
            <w:r w:rsidR="00F33BD2" w:rsidRPr="00E93BEA">
              <w:rPr>
                <w:rStyle w:val="Lienhypertexte"/>
                <w:rFonts w:eastAsia="Arial Unicode MS"/>
                <w:noProof/>
              </w:rPr>
              <w:t>1</w:t>
            </w:r>
            <w:r w:rsidR="00F33BD2">
              <w:rPr>
                <w:rFonts w:eastAsiaTheme="minorEastAsia"/>
                <w:noProof/>
                <w:kern w:val="2"/>
                <w:sz w:val="24"/>
                <w:szCs w:val="24"/>
                <w:lang w:val="fr-BE" w:eastAsia="fr-BE"/>
                <w14:ligatures w14:val="standardContextual"/>
              </w:rPr>
              <w:tab/>
            </w:r>
            <w:r w:rsidR="00F33BD2" w:rsidRPr="00E93BEA">
              <w:rPr>
                <w:rStyle w:val="Lienhypertexte"/>
                <w:rFonts w:eastAsia="Arial Unicode MS"/>
                <w:noProof/>
              </w:rPr>
              <w:t>Objectif</w:t>
            </w:r>
            <w:r w:rsidR="00F33BD2">
              <w:rPr>
                <w:noProof/>
                <w:webHidden/>
              </w:rPr>
              <w:tab/>
            </w:r>
            <w:r w:rsidR="00F33BD2">
              <w:rPr>
                <w:noProof/>
                <w:webHidden/>
              </w:rPr>
              <w:fldChar w:fldCharType="begin"/>
            </w:r>
            <w:r w:rsidR="00F33BD2">
              <w:rPr>
                <w:noProof/>
                <w:webHidden/>
              </w:rPr>
              <w:instrText xml:space="preserve"> PAGEREF _Toc231913559 \h </w:instrText>
            </w:r>
            <w:r w:rsidR="00F33BD2">
              <w:rPr>
                <w:noProof/>
                <w:webHidden/>
              </w:rPr>
            </w:r>
            <w:r w:rsidR="00F33BD2">
              <w:rPr>
                <w:noProof/>
                <w:webHidden/>
              </w:rPr>
              <w:fldChar w:fldCharType="separate"/>
            </w:r>
            <w:r w:rsidR="00664D68">
              <w:rPr>
                <w:noProof/>
                <w:webHidden/>
              </w:rPr>
              <w:t>3</w:t>
            </w:r>
            <w:r w:rsidR="00F33BD2">
              <w:rPr>
                <w:noProof/>
                <w:webHidden/>
              </w:rPr>
              <w:fldChar w:fldCharType="end"/>
            </w:r>
          </w:hyperlink>
        </w:p>
        <w:p w14:paraId="3C9B7D41" w14:textId="06D13B43" w:rsidR="00F33BD2" w:rsidRDefault="00F33BD2">
          <w:pPr>
            <w:pStyle w:val="TM1"/>
            <w:tabs>
              <w:tab w:val="left" w:pos="480"/>
              <w:tab w:val="right" w:leader="dot" w:pos="9062"/>
            </w:tabs>
            <w:rPr>
              <w:rFonts w:eastAsiaTheme="minorEastAsia"/>
              <w:noProof/>
              <w:kern w:val="2"/>
              <w:sz w:val="24"/>
              <w:szCs w:val="24"/>
              <w:lang w:val="fr-BE" w:eastAsia="fr-BE"/>
              <w14:ligatures w14:val="standardContextual"/>
            </w:rPr>
          </w:pPr>
          <w:hyperlink w:anchor="_Toc231913560" w:history="1">
            <w:r w:rsidRPr="00E93BEA">
              <w:rPr>
                <w:rStyle w:val="Lienhypertexte"/>
                <w:rFonts w:eastAsia="Arial Unicode MS" w:cstheme="minorHAnsi"/>
                <w:noProof/>
              </w:rPr>
              <w:t>2</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Champ d’application</w:t>
            </w:r>
            <w:r>
              <w:rPr>
                <w:noProof/>
                <w:webHidden/>
              </w:rPr>
              <w:tab/>
            </w:r>
            <w:r>
              <w:rPr>
                <w:noProof/>
                <w:webHidden/>
              </w:rPr>
              <w:fldChar w:fldCharType="begin"/>
            </w:r>
            <w:r>
              <w:rPr>
                <w:noProof/>
                <w:webHidden/>
              </w:rPr>
              <w:instrText xml:space="preserve"> PAGEREF _Toc231913560 \h </w:instrText>
            </w:r>
            <w:r>
              <w:rPr>
                <w:noProof/>
                <w:webHidden/>
              </w:rPr>
            </w:r>
            <w:r>
              <w:rPr>
                <w:noProof/>
                <w:webHidden/>
              </w:rPr>
              <w:fldChar w:fldCharType="separate"/>
            </w:r>
            <w:r w:rsidR="00664D68">
              <w:rPr>
                <w:noProof/>
                <w:webHidden/>
              </w:rPr>
              <w:t>4</w:t>
            </w:r>
            <w:r>
              <w:rPr>
                <w:noProof/>
                <w:webHidden/>
              </w:rPr>
              <w:fldChar w:fldCharType="end"/>
            </w:r>
          </w:hyperlink>
        </w:p>
        <w:p w14:paraId="3420FEA8" w14:textId="2902CEBB"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61" w:history="1">
            <w:r w:rsidRPr="00E93BEA">
              <w:rPr>
                <w:rStyle w:val="Lienhypertexte"/>
                <w:rFonts w:cstheme="minorHAnsi"/>
                <w:noProof/>
              </w:rPr>
              <w:t>2.1</w:t>
            </w:r>
            <w:r>
              <w:rPr>
                <w:rFonts w:eastAsiaTheme="minorEastAsia"/>
                <w:noProof/>
                <w:kern w:val="2"/>
                <w:sz w:val="24"/>
                <w:szCs w:val="24"/>
                <w:lang w:val="fr-BE" w:eastAsia="fr-BE"/>
                <w14:ligatures w14:val="standardContextual"/>
              </w:rPr>
              <w:tab/>
            </w:r>
            <w:r w:rsidRPr="00E93BEA">
              <w:rPr>
                <w:rStyle w:val="Lienhypertexte"/>
                <w:rFonts w:cstheme="minorHAnsi"/>
                <w:noProof/>
              </w:rPr>
              <w:t>Champ d’application matériel</w:t>
            </w:r>
            <w:r>
              <w:rPr>
                <w:noProof/>
                <w:webHidden/>
              </w:rPr>
              <w:tab/>
            </w:r>
            <w:r>
              <w:rPr>
                <w:noProof/>
                <w:webHidden/>
              </w:rPr>
              <w:fldChar w:fldCharType="begin"/>
            </w:r>
            <w:r>
              <w:rPr>
                <w:noProof/>
                <w:webHidden/>
              </w:rPr>
              <w:instrText xml:space="preserve"> PAGEREF _Toc231913561 \h </w:instrText>
            </w:r>
            <w:r>
              <w:rPr>
                <w:noProof/>
                <w:webHidden/>
              </w:rPr>
            </w:r>
            <w:r>
              <w:rPr>
                <w:noProof/>
                <w:webHidden/>
              </w:rPr>
              <w:fldChar w:fldCharType="separate"/>
            </w:r>
            <w:r w:rsidR="00664D68">
              <w:rPr>
                <w:noProof/>
                <w:webHidden/>
              </w:rPr>
              <w:t>4</w:t>
            </w:r>
            <w:r>
              <w:rPr>
                <w:noProof/>
                <w:webHidden/>
              </w:rPr>
              <w:fldChar w:fldCharType="end"/>
            </w:r>
          </w:hyperlink>
        </w:p>
        <w:p w14:paraId="70D636EA" w14:textId="7EDABBF4"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62" w:history="1">
            <w:r w:rsidRPr="00E93BEA">
              <w:rPr>
                <w:rStyle w:val="Lienhypertexte"/>
                <w:rFonts w:cstheme="minorHAnsi"/>
                <w:noProof/>
              </w:rPr>
              <w:t>2.2</w:t>
            </w:r>
            <w:r>
              <w:rPr>
                <w:rFonts w:eastAsiaTheme="minorEastAsia"/>
                <w:noProof/>
                <w:kern w:val="2"/>
                <w:sz w:val="24"/>
                <w:szCs w:val="24"/>
                <w:lang w:val="fr-BE" w:eastAsia="fr-BE"/>
                <w14:ligatures w14:val="standardContextual"/>
              </w:rPr>
              <w:tab/>
            </w:r>
            <w:r w:rsidRPr="00E93BEA">
              <w:rPr>
                <w:rStyle w:val="Lienhypertexte"/>
                <w:rFonts w:cstheme="minorHAnsi"/>
                <w:noProof/>
              </w:rPr>
              <w:t>Champ d’application personnel</w:t>
            </w:r>
            <w:r>
              <w:rPr>
                <w:noProof/>
                <w:webHidden/>
              </w:rPr>
              <w:tab/>
            </w:r>
            <w:r>
              <w:rPr>
                <w:noProof/>
                <w:webHidden/>
              </w:rPr>
              <w:fldChar w:fldCharType="begin"/>
            </w:r>
            <w:r>
              <w:rPr>
                <w:noProof/>
                <w:webHidden/>
              </w:rPr>
              <w:instrText xml:space="preserve"> PAGEREF _Toc231913562 \h </w:instrText>
            </w:r>
            <w:r>
              <w:rPr>
                <w:noProof/>
                <w:webHidden/>
              </w:rPr>
            </w:r>
            <w:r>
              <w:rPr>
                <w:noProof/>
                <w:webHidden/>
              </w:rPr>
              <w:fldChar w:fldCharType="separate"/>
            </w:r>
            <w:r w:rsidR="00664D68">
              <w:rPr>
                <w:noProof/>
                <w:webHidden/>
              </w:rPr>
              <w:t>5</w:t>
            </w:r>
            <w:r>
              <w:rPr>
                <w:noProof/>
                <w:webHidden/>
              </w:rPr>
              <w:fldChar w:fldCharType="end"/>
            </w:r>
          </w:hyperlink>
        </w:p>
        <w:p w14:paraId="65059E93" w14:textId="74823A62" w:rsidR="00F33BD2" w:rsidRDefault="00F33BD2">
          <w:pPr>
            <w:pStyle w:val="TM1"/>
            <w:tabs>
              <w:tab w:val="left" w:pos="480"/>
              <w:tab w:val="right" w:leader="dot" w:pos="9062"/>
            </w:tabs>
            <w:rPr>
              <w:rFonts w:eastAsiaTheme="minorEastAsia"/>
              <w:noProof/>
              <w:kern w:val="2"/>
              <w:sz w:val="24"/>
              <w:szCs w:val="24"/>
              <w:lang w:val="fr-BE" w:eastAsia="fr-BE"/>
              <w14:ligatures w14:val="standardContextual"/>
            </w:rPr>
          </w:pPr>
          <w:hyperlink w:anchor="_Toc231913563" w:history="1">
            <w:r w:rsidRPr="00E93BEA">
              <w:rPr>
                <w:rStyle w:val="Lienhypertexte"/>
                <w:rFonts w:eastAsia="Arial Unicode MS" w:cstheme="minorHAnsi"/>
                <w:noProof/>
              </w:rPr>
              <w:t>3</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Compétences</w:t>
            </w:r>
            <w:r>
              <w:rPr>
                <w:noProof/>
                <w:webHidden/>
              </w:rPr>
              <w:tab/>
            </w:r>
            <w:r>
              <w:rPr>
                <w:noProof/>
                <w:webHidden/>
              </w:rPr>
              <w:fldChar w:fldCharType="begin"/>
            </w:r>
            <w:r>
              <w:rPr>
                <w:noProof/>
                <w:webHidden/>
              </w:rPr>
              <w:instrText xml:space="preserve"> PAGEREF _Toc231913563 \h </w:instrText>
            </w:r>
            <w:r>
              <w:rPr>
                <w:noProof/>
                <w:webHidden/>
              </w:rPr>
            </w:r>
            <w:r>
              <w:rPr>
                <w:noProof/>
                <w:webHidden/>
              </w:rPr>
              <w:fldChar w:fldCharType="separate"/>
            </w:r>
            <w:r w:rsidR="00664D68">
              <w:rPr>
                <w:noProof/>
                <w:webHidden/>
              </w:rPr>
              <w:t>5</w:t>
            </w:r>
            <w:r>
              <w:rPr>
                <w:noProof/>
                <w:webHidden/>
              </w:rPr>
              <w:fldChar w:fldCharType="end"/>
            </w:r>
          </w:hyperlink>
        </w:p>
        <w:p w14:paraId="23A15914" w14:textId="72A80BCA"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64" w:history="1">
            <w:r w:rsidRPr="00E93BEA">
              <w:rPr>
                <w:rStyle w:val="Lienhypertexte"/>
                <w:rFonts w:cstheme="minorHAnsi"/>
                <w:noProof/>
              </w:rPr>
              <w:t>3.1</w:t>
            </w:r>
            <w:r>
              <w:rPr>
                <w:rFonts w:eastAsiaTheme="minorEastAsia"/>
                <w:noProof/>
                <w:kern w:val="2"/>
                <w:sz w:val="24"/>
                <w:szCs w:val="24"/>
                <w:lang w:val="fr-BE" w:eastAsia="fr-BE"/>
                <w14:ligatures w14:val="standardContextual"/>
              </w:rPr>
              <w:tab/>
            </w:r>
            <w:r w:rsidRPr="00E93BEA">
              <w:rPr>
                <w:rStyle w:val="Lienhypertexte"/>
                <w:rFonts w:cstheme="minorHAnsi"/>
                <w:noProof/>
              </w:rPr>
              <w:t>Direction Autorisée</w:t>
            </w:r>
            <w:r>
              <w:rPr>
                <w:noProof/>
                <w:webHidden/>
              </w:rPr>
              <w:tab/>
            </w:r>
            <w:r>
              <w:rPr>
                <w:noProof/>
                <w:webHidden/>
              </w:rPr>
              <w:fldChar w:fldCharType="begin"/>
            </w:r>
            <w:r>
              <w:rPr>
                <w:noProof/>
                <w:webHidden/>
              </w:rPr>
              <w:instrText xml:space="preserve"> PAGEREF _Toc231913564 \h </w:instrText>
            </w:r>
            <w:r>
              <w:rPr>
                <w:noProof/>
                <w:webHidden/>
              </w:rPr>
            </w:r>
            <w:r>
              <w:rPr>
                <w:noProof/>
                <w:webHidden/>
              </w:rPr>
              <w:fldChar w:fldCharType="separate"/>
            </w:r>
            <w:r w:rsidR="00664D68">
              <w:rPr>
                <w:noProof/>
                <w:webHidden/>
              </w:rPr>
              <w:t>5</w:t>
            </w:r>
            <w:r>
              <w:rPr>
                <w:noProof/>
                <w:webHidden/>
              </w:rPr>
              <w:fldChar w:fldCharType="end"/>
            </w:r>
          </w:hyperlink>
        </w:p>
        <w:p w14:paraId="7FE3086A" w14:textId="2D99C950"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65" w:history="1">
            <w:r w:rsidRPr="00E93BEA">
              <w:rPr>
                <w:rStyle w:val="Lienhypertexte"/>
                <w:rFonts w:cstheme="minorHAnsi"/>
                <w:noProof/>
              </w:rPr>
              <w:t>3.2</w:t>
            </w:r>
            <w:r>
              <w:rPr>
                <w:rFonts w:eastAsiaTheme="minorEastAsia"/>
                <w:noProof/>
                <w:kern w:val="2"/>
                <w:sz w:val="24"/>
                <w:szCs w:val="24"/>
                <w:lang w:val="fr-BE" w:eastAsia="fr-BE"/>
                <w14:ligatures w14:val="standardContextual"/>
              </w:rPr>
              <w:tab/>
            </w:r>
            <w:r w:rsidRPr="00E93BEA">
              <w:rPr>
                <w:rStyle w:val="Lienhypertexte"/>
                <w:rFonts w:cstheme="minorHAnsi"/>
                <w:noProof/>
              </w:rPr>
              <w:t>Comité de rémunération</w:t>
            </w:r>
            <w:r>
              <w:rPr>
                <w:noProof/>
                <w:webHidden/>
              </w:rPr>
              <w:tab/>
            </w:r>
            <w:r>
              <w:rPr>
                <w:noProof/>
                <w:webHidden/>
              </w:rPr>
              <w:fldChar w:fldCharType="begin"/>
            </w:r>
            <w:r>
              <w:rPr>
                <w:noProof/>
                <w:webHidden/>
              </w:rPr>
              <w:instrText xml:space="preserve"> PAGEREF _Toc231913565 \h </w:instrText>
            </w:r>
            <w:r>
              <w:rPr>
                <w:noProof/>
                <w:webHidden/>
              </w:rPr>
            </w:r>
            <w:r>
              <w:rPr>
                <w:noProof/>
                <w:webHidden/>
              </w:rPr>
              <w:fldChar w:fldCharType="separate"/>
            </w:r>
            <w:r w:rsidR="00664D68">
              <w:rPr>
                <w:noProof/>
                <w:webHidden/>
              </w:rPr>
              <w:t>5</w:t>
            </w:r>
            <w:r>
              <w:rPr>
                <w:noProof/>
                <w:webHidden/>
              </w:rPr>
              <w:fldChar w:fldCharType="end"/>
            </w:r>
          </w:hyperlink>
        </w:p>
        <w:p w14:paraId="43C6B488" w14:textId="6DB04608" w:rsidR="00F33BD2" w:rsidRDefault="00F33BD2">
          <w:pPr>
            <w:pStyle w:val="TM1"/>
            <w:tabs>
              <w:tab w:val="left" w:pos="480"/>
              <w:tab w:val="right" w:leader="dot" w:pos="9062"/>
            </w:tabs>
            <w:rPr>
              <w:rFonts w:eastAsiaTheme="minorEastAsia"/>
              <w:noProof/>
              <w:kern w:val="2"/>
              <w:sz w:val="24"/>
              <w:szCs w:val="24"/>
              <w:lang w:val="fr-BE" w:eastAsia="fr-BE"/>
              <w14:ligatures w14:val="standardContextual"/>
            </w:rPr>
          </w:pPr>
          <w:hyperlink w:anchor="_Toc231913566" w:history="1">
            <w:r w:rsidRPr="00E93BEA">
              <w:rPr>
                <w:rStyle w:val="Lienhypertexte"/>
                <w:rFonts w:eastAsia="Arial Unicode MS" w:cstheme="minorHAnsi"/>
                <w:noProof/>
                <w:lang w:val="fr-BE"/>
              </w:rPr>
              <w:t>4</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 xml:space="preserve">Principes </w:t>
            </w:r>
            <w:r w:rsidRPr="00E93BEA">
              <w:rPr>
                <w:rStyle w:val="Lienhypertexte"/>
                <w:rFonts w:eastAsia="Arial Unicode MS" w:cstheme="minorHAnsi"/>
                <w:noProof/>
                <w:lang w:val="fr-BE"/>
              </w:rPr>
              <w:t>de rémunération</w:t>
            </w:r>
            <w:r>
              <w:rPr>
                <w:noProof/>
                <w:webHidden/>
              </w:rPr>
              <w:tab/>
            </w:r>
            <w:r>
              <w:rPr>
                <w:noProof/>
                <w:webHidden/>
              </w:rPr>
              <w:fldChar w:fldCharType="begin"/>
            </w:r>
            <w:r>
              <w:rPr>
                <w:noProof/>
                <w:webHidden/>
              </w:rPr>
              <w:instrText xml:space="preserve"> PAGEREF _Toc231913566 \h </w:instrText>
            </w:r>
            <w:r>
              <w:rPr>
                <w:noProof/>
                <w:webHidden/>
              </w:rPr>
            </w:r>
            <w:r>
              <w:rPr>
                <w:noProof/>
                <w:webHidden/>
              </w:rPr>
              <w:fldChar w:fldCharType="separate"/>
            </w:r>
            <w:r w:rsidR="00664D68">
              <w:rPr>
                <w:noProof/>
                <w:webHidden/>
              </w:rPr>
              <w:t>6</w:t>
            </w:r>
            <w:r>
              <w:rPr>
                <w:noProof/>
                <w:webHidden/>
              </w:rPr>
              <w:fldChar w:fldCharType="end"/>
            </w:r>
          </w:hyperlink>
        </w:p>
        <w:p w14:paraId="3908A025" w14:textId="06765138"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67" w:history="1">
            <w:r w:rsidRPr="00E93BEA">
              <w:rPr>
                <w:rStyle w:val="Lienhypertexte"/>
                <w:rFonts w:cstheme="minorHAnsi"/>
                <w:noProof/>
              </w:rPr>
              <w:t>4.1</w:t>
            </w:r>
            <w:r>
              <w:rPr>
                <w:rFonts w:eastAsiaTheme="minorEastAsia"/>
                <w:noProof/>
                <w:kern w:val="2"/>
                <w:sz w:val="24"/>
                <w:szCs w:val="24"/>
                <w:lang w:val="fr-BE" w:eastAsia="fr-BE"/>
                <w14:ligatures w14:val="standardContextual"/>
              </w:rPr>
              <w:tab/>
            </w:r>
            <w:r w:rsidRPr="00E93BEA">
              <w:rPr>
                <w:rStyle w:val="Lienhypertexte"/>
                <w:rFonts w:cstheme="minorHAnsi"/>
                <w:noProof/>
              </w:rPr>
              <w:t>Orientation générale</w:t>
            </w:r>
            <w:r>
              <w:rPr>
                <w:noProof/>
                <w:webHidden/>
              </w:rPr>
              <w:tab/>
            </w:r>
            <w:r>
              <w:rPr>
                <w:noProof/>
                <w:webHidden/>
              </w:rPr>
              <w:fldChar w:fldCharType="begin"/>
            </w:r>
            <w:r>
              <w:rPr>
                <w:noProof/>
                <w:webHidden/>
              </w:rPr>
              <w:instrText xml:space="preserve"> PAGEREF _Toc231913567 \h </w:instrText>
            </w:r>
            <w:r>
              <w:rPr>
                <w:noProof/>
                <w:webHidden/>
              </w:rPr>
            </w:r>
            <w:r>
              <w:rPr>
                <w:noProof/>
                <w:webHidden/>
              </w:rPr>
              <w:fldChar w:fldCharType="separate"/>
            </w:r>
            <w:r w:rsidR="00664D68">
              <w:rPr>
                <w:noProof/>
                <w:webHidden/>
              </w:rPr>
              <w:t>6</w:t>
            </w:r>
            <w:r>
              <w:rPr>
                <w:noProof/>
                <w:webHidden/>
              </w:rPr>
              <w:fldChar w:fldCharType="end"/>
            </w:r>
          </w:hyperlink>
        </w:p>
        <w:p w14:paraId="1AF48402" w14:textId="6D40317D"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68" w:history="1">
            <w:r w:rsidRPr="00E93BEA">
              <w:rPr>
                <w:rStyle w:val="Lienhypertexte"/>
                <w:rFonts w:eastAsia="Arial Unicode MS" w:cstheme="minorHAnsi"/>
                <w:noProof/>
              </w:rPr>
              <w:t>4.2</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Relation avec la prise de risques</w:t>
            </w:r>
            <w:r>
              <w:rPr>
                <w:noProof/>
                <w:webHidden/>
              </w:rPr>
              <w:tab/>
            </w:r>
            <w:r>
              <w:rPr>
                <w:noProof/>
                <w:webHidden/>
              </w:rPr>
              <w:fldChar w:fldCharType="begin"/>
            </w:r>
            <w:r>
              <w:rPr>
                <w:noProof/>
                <w:webHidden/>
              </w:rPr>
              <w:instrText xml:space="preserve"> PAGEREF _Toc231913568 \h </w:instrText>
            </w:r>
            <w:r>
              <w:rPr>
                <w:noProof/>
                <w:webHidden/>
              </w:rPr>
            </w:r>
            <w:r>
              <w:rPr>
                <w:noProof/>
                <w:webHidden/>
              </w:rPr>
              <w:fldChar w:fldCharType="separate"/>
            </w:r>
            <w:r w:rsidR="00664D68">
              <w:rPr>
                <w:noProof/>
                <w:webHidden/>
              </w:rPr>
              <w:t>7</w:t>
            </w:r>
            <w:r>
              <w:rPr>
                <w:noProof/>
                <w:webHidden/>
              </w:rPr>
              <w:fldChar w:fldCharType="end"/>
            </w:r>
          </w:hyperlink>
        </w:p>
        <w:p w14:paraId="31790F07" w14:textId="6174953B"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69" w:history="1">
            <w:r w:rsidRPr="00E93BEA">
              <w:rPr>
                <w:rStyle w:val="Lienhypertexte"/>
                <w:rFonts w:eastAsia="Arial Unicode MS" w:cstheme="minorHAnsi"/>
                <w:noProof/>
              </w:rPr>
              <w:t>4.3</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Rémunération fixe</w:t>
            </w:r>
            <w:r>
              <w:rPr>
                <w:noProof/>
                <w:webHidden/>
              </w:rPr>
              <w:tab/>
            </w:r>
            <w:r>
              <w:rPr>
                <w:noProof/>
                <w:webHidden/>
              </w:rPr>
              <w:fldChar w:fldCharType="begin"/>
            </w:r>
            <w:r>
              <w:rPr>
                <w:noProof/>
                <w:webHidden/>
              </w:rPr>
              <w:instrText xml:space="preserve"> PAGEREF _Toc231913569 \h </w:instrText>
            </w:r>
            <w:r>
              <w:rPr>
                <w:noProof/>
                <w:webHidden/>
              </w:rPr>
            </w:r>
            <w:r>
              <w:rPr>
                <w:noProof/>
                <w:webHidden/>
              </w:rPr>
              <w:fldChar w:fldCharType="separate"/>
            </w:r>
            <w:r w:rsidR="00664D68">
              <w:rPr>
                <w:noProof/>
                <w:webHidden/>
              </w:rPr>
              <w:t>7</w:t>
            </w:r>
            <w:r>
              <w:rPr>
                <w:noProof/>
                <w:webHidden/>
              </w:rPr>
              <w:fldChar w:fldCharType="end"/>
            </w:r>
          </w:hyperlink>
        </w:p>
        <w:p w14:paraId="0C425244" w14:textId="70B68053"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70" w:history="1">
            <w:r w:rsidRPr="00E93BEA">
              <w:rPr>
                <w:rStyle w:val="Lienhypertexte"/>
                <w:rFonts w:eastAsia="Arial Unicode MS" w:cstheme="minorHAnsi"/>
                <w:noProof/>
              </w:rPr>
              <w:t>4.4</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Rémunération variable</w:t>
            </w:r>
            <w:r>
              <w:rPr>
                <w:noProof/>
                <w:webHidden/>
              </w:rPr>
              <w:tab/>
            </w:r>
            <w:r>
              <w:rPr>
                <w:noProof/>
                <w:webHidden/>
              </w:rPr>
              <w:fldChar w:fldCharType="begin"/>
            </w:r>
            <w:r>
              <w:rPr>
                <w:noProof/>
                <w:webHidden/>
              </w:rPr>
              <w:instrText xml:space="preserve"> PAGEREF _Toc231913570 \h </w:instrText>
            </w:r>
            <w:r>
              <w:rPr>
                <w:noProof/>
                <w:webHidden/>
              </w:rPr>
            </w:r>
            <w:r>
              <w:rPr>
                <w:noProof/>
                <w:webHidden/>
              </w:rPr>
              <w:fldChar w:fldCharType="separate"/>
            </w:r>
            <w:r w:rsidR="00664D68">
              <w:rPr>
                <w:noProof/>
                <w:webHidden/>
              </w:rPr>
              <w:t>8</w:t>
            </w:r>
            <w:r>
              <w:rPr>
                <w:noProof/>
                <w:webHidden/>
              </w:rPr>
              <w:fldChar w:fldCharType="end"/>
            </w:r>
          </w:hyperlink>
        </w:p>
        <w:p w14:paraId="675AC28F" w14:textId="74C88FFB"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71" w:history="1">
            <w:r w:rsidRPr="00E93BEA">
              <w:rPr>
                <w:rStyle w:val="Lienhypertexte"/>
                <w:rFonts w:eastAsia="Arial Unicode MS" w:cstheme="minorHAnsi"/>
                <w:noProof/>
              </w:rPr>
              <w:t>4.5</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Evaluation de la performance</w:t>
            </w:r>
            <w:r>
              <w:rPr>
                <w:noProof/>
                <w:webHidden/>
              </w:rPr>
              <w:tab/>
            </w:r>
            <w:r>
              <w:rPr>
                <w:noProof/>
                <w:webHidden/>
              </w:rPr>
              <w:fldChar w:fldCharType="begin"/>
            </w:r>
            <w:r>
              <w:rPr>
                <w:noProof/>
                <w:webHidden/>
              </w:rPr>
              <w:instrText xml:space="preserve"> PAGEREF _Toc231913571 \h </w:instrText>
            </w:r>
            <w:r>
              <w:rPr>
                <w:noProof/>
                <w:webHidden/>
              </w:rPr>
            </w:r>
            <w:r>
              <w:rPr>
                <w:noProof/>
                <w:webHidden/>
              </w:rPr>
              <w:fldChar w:fldCharType="separate"/>
            </w:r>
            <w:r w:rsidR="00664D68">
              <w:rPr>
                <w:noProof/>
                <w:webHidden/>
              </w:rPr>
              <w:t>8</w:t>
            </w:r>
            <w:r>
              <w:rPr>
                <w:noProof/>
                <w:webHidden/>
              </w:rPr>
              <w:fldChar w:fldCharType="end"/>
            </w:r>
          </w:hyperlink>
        </w:p>
        <w:p w14:paraId="1FE6C935" w14:textId="7003C3E2" w:rsidR="00F33BD2" w:rsidRDefault="00F33BD2">
          <w:pPr>
            <w:pStyle w:val="TM1"/>
            <w:tabs>
              <w:tab w:val="left" w:pos="480"/>
              <w:tab w:val="right" w:leader="dot" w:pos="9062"/>
            </w:tabs>
            <w:rPr>
              <w:rFonts w:eastAsiaTheme="minorEastAsia"/>
              <w:noProof/>
              <w:kern w:val="2"/>
              <w:sz w:val="24"/>
              <w:szCs w:val="24"/>
              <w:lang w:val="fr-BE" w:eastAsia="fr-BE"/>
              <w14:ligatures w14:val="standardContextual"/>
            </w:rPr>
          </w:pPr>
          <w:hyperlink w:anchor="_Toc231913572" w:history="1">
            <w:r w:rsidRPr="00E93BEA">
              <w:rPr>
                <w:rStyle w:val="Lienhypertexte"/>
                <w:rFonts w:eastAsia="Arial Unicode MS" w:cstheme="minorHAnsi"/>
                <w:noProof/>
              </w:rPr>
              <w:t>5</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Neutralité du point de vue du genre</w:t>
            </w:r>
            <w:r>
              <w:rPr>
                <w:noProof/>
                <w:webHidden/>
              </w:rPr>
              <w:tab/>
            </w:r>
            <w:r>
              <w:rPr>
                <w:noProof/>
                <w:webHidden/>
              </w:rPr>
              <w:fldChar w:fldCharType="begin"/>
            </w:r>
            <w:r>
              <w:rPr>
                <w:noProof/>
                <w:webHidden/>
              </w:rPr>
              <w:instrText xml:space="preserve"> PAGEREF _Toc231913572 \h </w:instrText>
            </w:r>
            <w:r>
              <w:rPr>
                <w:noProof/>
                <w:webHidden/>
              </w:rPr>
            </w:r>
            <w:r>
              <w:rPr>
                <w:noProof/>
                <w:webHidden/>
              </w:rPr>
              <w:fldChar w:fldCharType="separate"/>
            </w:r>
            <w:r w:rsidR="00664D68">
              <w:rPr>
                <w:noProof/>
                <w:webHidden/>
              </w:rPr>
              <w:t>9</w:t>
            </w:r>
            <w:r>
              <w:rPr>
                <w:noProof/>
                <w:webHidden/>
              </w:rPr>
              <w:fldChar w:fldCharType="end"/>
            </w:r>
          </w:hyperlink>
        </w:p>
        <w:p w14:paraId="73C1C740" w14:textId="26E46453" w:rsidR="00F33BD2" w:rsidRDefault="00F33BD2">
          <w:pPr>
            <w:pStyle w:val="TM1"/>
            <w:tabs>
              <w:tab w:val="left" w:pos="480"/>
              <w:tab w:val="right" w:leader="dot" w:pos="9062"/>
            </w:tabs>
            <w:rPr>
              <w:rFonts w:eastAsiaTheme="minorEastAsia"/>
              <w:noProof/>
              <w:kern w:val="2"/>
              <w:sz w:val="24"/>
              <w:szCs w:val="24"/>
              <w:lang w:val="fr-BE" w:eastAsia="fr-BE"/>
              <w14:ligatures w14:val="standardContextual"/>
            </w:rPr>
          </w:pPr>
          <w:hyperlink w:anchor="_Toc231913573" w:history="1">
            <w:r w:rsidRPr="00E93BEA">
              <w:rPr>
                <w:rStyle w:val="Lienhypertexte"/>
                <w:rFonts w:eastAsia="Arial Unicode MS" w:cstheme="minorHAnsi"/>
                <w:noProof/>
              </w:rPr>
              <w:t>6</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Information au personnel</w:t>
            </w:r>
            <w:r>
              <w:rPr>
                <w:noProof/>
                <w:webHidden/>
              </w:rPr>
              <w:tab/>
            </w:r>
            <w:r>
              <w:rPr>
                <w:noProof/>
                <w:webHidden/>
              </w:rPr>
              <w:fldChar w:fldCharType="begin"/>
            </w:r>
            <w:r>
              <w:rPr>
                <w:noProof/>
                <w:webHidden/>
              </w:rPr>
              <w:instrText xml:space="preserve"> PAGEREF _Toc231913573 \h </w:instrText>
            </w:r>
            <w:r>
              <w:rPr>
                <w:noProof/>
                <w:webHidden/>
              </w:rPr>
            </w:r>
            <w:r>
              <w:rPr>
                <w:noProof/>
                <w:webHidden/>
              </w:rPr>
              <w:fldChar w:fldCharType="separate"/>
            </w:r>
            <w:r w:rsidR="00664D68">
              <w:rPr>
                <w:noProof/>
                <w:webHidden/>
              </w:rPr>
              <w:t>9</w:t>
            </w:r>
            <w:r>
              <w:rPr>
                <w:noProof/>
                <w:webHidden/>
              </w:rPr>
              <w:fldChar w:fldCharType="end"/>
            </w:r>
          </w:hyperlink>
        </w:p>
        <w:p w14:paraId="6C05C9A6" w14:textId="7373B814" w:rsidR="00F33BD2" w:rsidRDefault="00F33BD2">
          <w:pPr>
            <w:pStyle w:val="TM1"/>
            <w:tabs>
              <w:tab w:val="left" w:pos="480"/>
              <w:tab w:val="right" w:leader="dot" w:pos="9062"/>
            </w:tabs>
            <w:rPr>
              <w:rFonts w:eastAsiaTheme="minorEastAsia"/>
              <w:noProof/>
              <w:kern w:val="2"/>
              <w:sz w:val="24"/>
              <w:szCs w:val="24"/>
              <w:lang w:val="fr-BE" w:eastAsia="fr-BE"/>
              <w14:ligatures w14:val="standardContextual"/>
            </w:rPr>
          </w:pPr>
          <w:hyperlink w:anchor="_Toc231913574" w:history="1">
            <w:r w:rsidRPr="00E93BEA">
              <w:rPr>
                <w:rStyle w:val="Lienhypertexte"/>
                <w:rFonts w:eastAsia="Arial Unicode MS" w:cstheme="minorHAnsi"/>
                <w:noProof/>
              </w:rPr>
              <w:t>7</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Entrée en vigueur</w:t>
            </w:r>
            <w:r>
              <w:rPr>
                <w:noProof/>
                <w:webHidden/>
              </w:rPr>
              <w:tab/>
            </w:r>
            <w:r>
              <w:rPr>
                <w:noProof/>
                <w:webHidden/>
              </w:rPr>
              <w:fldChar w:fldCharType="begin"/>
            </w:r>
            <w:r>
              <w:rPr>
                <w:noProof/>
                <w:webHidden/>
              </w:rPr>
              <w:instrText xml:space="preserve"> PAGEREF _Toc231913574 \h </w:instrText>
            </w:r>
            <w:r>
              <w:rPr>
                <w:noProof/>
                <w:webHidden/>
              </w:rPr>
            </w:r>
            <w:r>
              <w:rPr>
                <w:noProof/>
                <w:webHidden/>
              </w:rPr>
              <w:fldChar w:fldCharType="separate"/>
            </w:r>
            <w:r w:rsidR="00664D68">
              <w:rPr>
                <w:noProof/>
                <w:webHidden/>
              </w:rPr>
              <w:t>9</w:t>
            </w:r>
            <w:r>
              <w:rPr>
                <w:noProof/>
                <w:webHidden/>
              </w:rPr>
              <w:fldChar w:fldCharType="end"/>
            </w:r>
          </w:hyperlink>
        </w:p>
        <w:p w14:paraId="3515D89F" w14:textId="297C6ACC" w:rsidR="00F33BD2" w:rsidRDefault="00F33BD2">
          <w:pPr>
            <w:pStyle w:val="TM1"/>
            <w:tabs>
              <w:tab w:val="left" w:pos="480"/>
              <w:tab w:val="right" w:leader="dot" w:pos="9062"/>
            </w:tabs>
            <w:rPr>
              <w:rFonts w:eastAsiaTheme="minorEastAsia"/>
              <w:noProof/>
              <w:kern w:val="2"/>
              <w:sz w:val="24"/>
              <w:szCs w:val="24"/>
              <w:lang w:val="fr-BE" w:eastAsia="fr-BE"/>
              <w14:ligatures w14:val="standardContextual"/>
            </w:rPr>
          </w:pPr>
          <w:hyperlink w:anchor="_Toc231913575" w:history="1">
            <w:r w:rsidRPr="00E93BEA">
              <w:rPr>
                <w:rStyle w:val="Lienhypertexte"/>
                <w:rFonts w:eastAsia="Arial Unicode MS" w:cstheme="minorHAnsi"/>
                <w:noProof/>
              </w:rPr>
              <w:t>8</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Contrôle</w:t>
            </w:r>
            <w:r>
              <w:rPr>
                <w:noProof/>
                <w:webHidden/>
              </w:rPr>
              <w:tab/>
            </w:r>
            <w:r>
              <w:rPr>
                <w:noProof/>
                <w:webHidden/>
              </w:rPr>
              <w:fldChar w:fldCharType="begin"/>
            </w:r>
            <w:r>
              <w:rPr>
                <w:noProof/>
                <w:webHidden/>
              </w:rPr>
              <w:instrText xml:space="preserve"> PAGEREF _Toc231913575 \h </w:instrText>
            </w:r>
            <w:r>
              <w:rPr>
                <w:noProof/>
                <w:webHidden/>
              </w:rPr>
            </w:r>
            <w:r>
              <w:rPr>
                <w:noProof/>
                <w:webHidden/>
              </w:rPr>
              <w:fldChar w:fldCharType="separate"/>
            </w:r>
            <w:r w:rsidR="00664D68">
              <w:rPr>
                <w:noProof/>
                <w:webHidden/>
              </w:rPr>
              <w:t>9</w:t>
            </w:r>
            <w:r>
              <w:rPr>
                <w:noProof/>
                <w:webHidden/>
              </w:rPr>
              <w:fldChar w:fldCharType="end"/>
            </w:r>
          </w:hyperlink>
        </w:p>
        <w:p w14:paraId="22241438" w14:textId="6CE48ACE" w:rsidR="00F33BD2" w:rsidRDefault="00F33BD2">
          <w:pPr>
            <w:pStyle w:val="TM1"/>
            <w:tabs>
              <w:tab w:val="left" w:pos="480"/>
              <w:tab w:val="right" w:leader="dot" w:pos="9062"/>
            </w:tabs>
            <w:rPr>
              <w:rFonts w:eastAsiaTheme="minorEastAsia"/>
              <w:noProof/>
              <w:kern w:val="2"/>
              <w:sz w:val="24"/>
              <w:szCs w:val="24"/>
              <w:lang w:val="fr-BE" w:eastAsia="fr-BE"/>
              <w14:ligatures w14:val="standardContextual"/>
            </w:rPr>
          </w:pPr>
          <w:hyperlink w:anchor="_Toc231913576" w:history="1">
            <w:r w:rsidRPr="00E93BEA">
              <w:rPr>
                <w:rStyle w:val="Lienhypertexte"/>
                <w:rFonts w:eastAsia="Arial Unicode MS" w:cstheme="minorHAnsi"/>
                <w:noProof/>
              </w:rPr>
              <w:t>9</w:t>
            </w:r>
            <w:r>
              <w:rPr>
                <w:rFonts w:eastAsiaTheme="minorEastAsia"/>
                <w:noProof/>
                <w:kern w:val="2"/>
                <w:sz w:val="24"/>
                <w:szCs w:val="24"/>
                <w:lang w:val="fr-BE" w:eastAsia="fr-BE"/>
                <w14:ligatures w14:val="standardContextual"/>
              </w:rPr>
              <w:tab/>
            </w:r>
            <w:r w:rsidRPr="00E93BEA">
              <w:rPr>
                <w:rStyle w:val="Lienhypertexte"/>
                <w:rFonts w:eastAsia="Arial Unicode MS" w:cstheme="minorHAnsi"/>
                <w:noProof/>
              </w:rPr>
              <w:t>Rôles et Responsabilités</w:t>
            </w:r>
            <w:r>
              <w:rPr>
                <w:noProof/>
                <w:webHidden/>
              </w:rPr>
              <w:tab/>
            </w:r>
            <w:r>
              <w:rPr>
                <w:noProof/>
                <w:webHidden/>
              </w:rPr>
              <w:fldChar w:fldCharType="begin"/>
            </w:r>
            <w:r>
              <w:rPr>
                <w:noProof/>
                <w:webHidden/>
              </w:rPr>
              <w:instrText xml:space="preserve"> PAGEREF _Toc231913576 \h </w:instrText>
            </w:r>
            <w:r>
              <w:rPr>
                <w:noProof/>
                <w:webHidden/>
              </w:rPr>
            </w:r>
            <w:r>
              <w:rPr>
                <w:noProof/>
                <w:webHidden/>
              </w:rPr>
              <w:fldChar w:fldCharType="separate"/>
            </w:r>
            <w:r w:rsidR="00664D68">
              <w:rPr>
                <w:noProof/>
                <w:webHidden/>
              </w:rPr>
              <w:t>10</w:t>
            </w:r>
            <w:r>
              <w:rPr>
                <w:noProof/>
                <w:webHidden/>
              </w:rPr>
              <w:fldChar w:fldCharType="end"/>
            </w:r>
          </w:hyperlink>
        </w:p>
        <w:p w14:paraId="5D28749F" w14:textId="277CC715"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77" w:history="1">
            <w:r w:rsidRPr="00E93BEA">
              <w:rPr>
                <w:rStyle w:val="Lienhypertexte"/>
                <w:rFonts w:cstheme="minorHAnsi"/>
                <w:noProof/>
              </w:rPr>
              <w:t>9.1</w:t>
            </w:r>
            <w:r>
              <w:rPr>
                <w:rFonts w:eastAsiaTheme="minorEastAsia"/>
                <w:noProof/>
                <w:kern w:val="2"/>
                <w:sz w:val="24"/>
                <w:szCs w:val="24"/>
                <w:lang w:val="fr-BE" w:eastAsia="fr-BE"/>
                <w14:ligatures w14:val="standardContextual"/>
              </w:rPr>
              <w:tab/>
            </w:r>
            <w:r w:rsidRPr="00E93BEA">
              <w:rPr>
                <w:rStyle w:val="Lienhypertexte"/>
                <w:rFonts w:cstheme="minorHAnsi"/>
                <w:noProof/>
              </w:rPr>
              <w:t>Compliance Officer</w:t>
            </w:r>
            <w:r>
              <w:rPr>
                <w:noProof/>
                <w:webHidden/>
              </w:rPr>
              <w:tab/>
            </w:r>
            <w:r>
              <w:rPr>
                <w:noProof/>
                <w:webHidden/>
              </w:rPr>
              <w:fldChar w:fldCharType="begin"/>
            </w:r>
            <w:r>
              <w:rPr>
                <w:noProof/>
                <w:webHidden/>
              </w:rPr>
              <w:instrText xml:space="preserve"> PAGEREF _Toc231913577 \h </w:instrText>
            </w:r>
            <w:r>
              <w:rPr>
                <w:noProof/>
                <w:webHidden/>
              </w:rPr>
            </w:r>
            <w:r>
              <w:rPr>
                <w:noProof/>
                <w:webHidden/>
              </w:rPr>
              <w:fldChar w:fldCharType="separate"/>
            </w:r>
            <w:r w:rsidR="00664D68">
              <w:rPr>
                <w:noProof/>
                <w:webHidden/>
              </w:rPr>
              <w:t>10</w:t>
            </w:r>
            <w:r>
              <w:rPr>
                <w:noProof/>
                <w:webHidden/>
              </w:rPr>
              <w:fldChar w:fldCharType="end"/>
            </w:r>
          </w:hyperlink>
        </w:p>
        <w:p w14:paraId="740ECE27" w14:textId="63C387C7"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78" w:history="1">
            <w:r w:rsidRPr="00E93BEA">
              <w:rPr>
                <w:rStyle w:val="Lienhypertexte"/>
                <w:rFonts w:cstheme="minorHAnsi"/>
                <w:noProof/>
              </w:rPr>
              <w:t>9.2</w:t>
            </w:r>
            <w:r>
              <w:rPr>
                <w:rFonts w:eastAsiaTheme="minorEastAsia"/>
                <w:noProof/>
                <w:kern w:val="2"/>
                <w:sz w:val="24"/>
                <w:szCs w:val="24"/>
                <w:lang w:val="fr-BE" w:eastAsia="fr-BE"/>
                <w14:ligatures w14:val="standardContextual"/>
              </w:rPr>
              <w:tab/>
            </w:r>
            <w:r w:rsidRPr="00E93BEA">
              <w:rPr>
                <w:rStyle w:val="Lienhypertexte"/>
                <w:rFonts w:cstheme="minorHAnsi"/>
                <w:noProof/>
              </w:rPr>
              <w:t>Membres du personnel</w:t>
            </w:r>
            <w:r>
              <w:rPr>
                <w:noProof/>
                <w:webHidden/>
              </w:rPr>
              <w:tab/>
            </w:r>
            <w:r>
              <w:rPr>
                <w:noProof/>
                <w:webHidden/>
              </w:rPr>
              <w:fldChar w:fldCharType="begin"/>
            </w:r>
            <w:r>
              <w:rPr>
                <w:noProof/>
                <w:webHidden/>
              </w:rPr>
              <w:instrText xml:space="preserve"> PAGEREF _Toc231913578 \h </w:instrText>
            </w:r>
            <w:r>
              <w:rPr>
                <w:noProof/>
                <w:webHidden/>
              </w:rPr>
            </w:r>
            <w:r>
              <w:rPr>
                <w:noProof/>
                <w:webHidden/>
              </w:rPr>
              <w:fldChar w:fldCharType="separate"/>
            </w:r>
            <w:r w:rsidR="00664D68">
              <w:rPr>
                <w:noProof/>
                <w:webHidden/>
              </w:rPr>
              <w:t>10</w:t>
            </w:r>
            <w:r>
              <w:rPr>
                <w:noProof/>
                <w:webHidden/>
              </w:rPr>
              <w:fldChar w:fldCharType="end"/>
            </w:r>
          </w:hyperlink>
        </w:p>
        <w:p w14:paraId="77079890" w14:textId="3CA86735"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79" w:history="1">
            <w:r w:rsidRPr="00E93BEA">
              <w:rPr>
                <w:rStyle w:val="Lienhypertexte"/>
                <w:rFonts w:cstheme="minorHAnsi"/>
                <w:noProof/>
              </w:rPr>
              <w:t>9.3</w:t>
            </w:r>
            <w:r>
              <w:rPr>
                <w:rFonts w:eastAsiaTheme="minorEastAsia"/>
                <w:noProof/>
                <w:kern w:val="2"/>
                <w:sz w:val="24"/>
                <w:szCs w:val="24"/>
                <w:lang w:val="fr-BE" w:eastAsia="fr-BE"/>
                <w14:ligatures w14:val="standardContextual"/>
              </w:rPr>
              <w:tab/>
            </w:r>
            <w:r w:rsidRPr="00E93BEA">
              <w:rPr>
                <w:rStyle w:val="Lienhypertexte"/>
                <w:rFonts w:cstheme="minorHAnsi"/>
                <w:noProof/>
              </w:rPr>
              <w:t>Direction Autorisée</w:t>
            </w:r>
            <w:r>
              <w:rPr>
                <w:noProof/>
                <w:webHidden/>
              </w:rPr>
              <w:tab/>
            </w:r>
            <w:r>
              <w:rPr>
                <w:noProof/>
                <w:webHidden/>
              </w:rPr>
              <w:fldChar w:fldCharType="begin"/>
            </w:r>
            <w:r>
              <w:rPr>
                <w:noProof/>
                <w:webHidden/>
              </w:rPr>
              <w:instrText xml:space="preserve"> PAGEREF _Toc231913579 \h </w:instrText>
            </w:r>
            <w:r>
              <w:rPr>
                <w:noProof/>
                <w:webHidden/>
              </w:rPr>
            </w:r>
            <w:r>
              <w:rPr>
                <w:noProof/>
                <w:webHidden/>
              </w:rPr>
              <w:fldChar w:fldCharType="separate"/>
            </w:r>
            <w:r w:rsidR="00664D68">
              <w:rPr>
                <w:noProof/>
                <w:webHidden/>
              </w:rPr>
              <w:t>10</w:t>
            </w:r>
            <w:r>
              <w:rPr>
                <w:noProof/>
                <w:webHidden/>
              </w:rPr>
              <w:fldChar w:fldCharType="end"/>
            </w:r>
          </w:hyperlink>
        </w:p>
        <w:p w14:paraId="7974C9D0" w14:textId="52F32030" w:rsidR="00F33BD2" w:rsidRDefault="00F33BD2">
          <w:pPr>
            <w:pStyle w:val="TM2"/>
            <w:tabs>
              <w:tab w:val="left" w:pos="960"/>
              <w:tab w:val="right" w:leader="dot" w:pos="9062"/>
            </w:tabs>
            <w:rPr>
              <w:rFonts w:eastAsiaTheme="minorEastAsia"/>
              <w:noProof/>
              <w:kern w:val="2"/>
              <w:sz w:val="24"/>
              <w:szCs w:val="24"/>
              <w:lang w:val="fr-BE" w:eastAsia="fr-BE"/>
              <w14:ligatures w14:val="standardContextual"/>
            </w:rPr>
          </w:pPr>
          <w:hyperlink w:anchor="_Toc231913580" w:history="1">
            <w:r w:rsidRPr="00E93BEA">
              <w:rPr>
                <w:rStyle w:val="Lienhypertexte"/>
                <w:rFonts w:cstheme="minorHAnsi"/>
                <w:noProof/>
              </w:rPr>
              <w:t>9.4</w:t>
            </w:r>
            <w:r>
              <w:rPr>
                <w:rFonts w:eastAsiaTheme="minorEastAsia"/>
                <w:noProof/>
                <w:kern w:val="2"/>
                <w:sz w:val="24"/>
                <w:szCs w:val="24"/>
                <w:lang w:val="fr-BE" w:eastAsia="fr-BE"/>
                <w14:ligatures w14:val="standardContextual"/>
              </w:rPr>
              <w:tab/>
            </w:r>
            <w:r w:rsidRPr="00E93BEA">
              <w:rPr>
                <w:rStyle w:val="Lienhypertexte"/>
                <w:rFonts w:cstheme="minorHAnsi"/>
                <w:noProof/>
              </w:rPr>
              <w:t>Conseil d’Administration</w:t>
            </w:r>
            <w:r>
              <w:rPr>
                <w:noProof/>
                <w:webHidden/>
              </w:rPr>
              <w:tab/>
            </w:r>
            <w:r>
              <w:rPr>
                <w:noProof/>
                <w:webHidden/>
              </w:rPr>
              <w:fldChar w:fldCharType="begin"/>
            </w:r>
            <w:r>
              <w:rPr>
                <w:noProof/>
                <w:webHidden/>
              </w:rPr>
              <w:instrText xml:space="preserve"> PAGEREF _Toc231913580 \h </w:instrText>
            </w:r>
            <w:r>
              <w:rPr>
                <w:noProof/>
                <w:webHidden/>
              </w:rPr>
            </w:r>
            <w:r>
              <w:rPr>
                <w:noProof/>
                <w:webHidden/>
              </w:rPr>
              <w:fldChar w:fldCharType="separate"/>
            </w:r>
            <w:r w:rsidR="00664D68">
              <w:rPr>
                <w:noProof/>
                <w:webHidden/>
              </w:rPr>
              <w:t>10</w:t>
            </w:r>
            <w:r>
              <w:rPr>
                <w:noProof/>
                <w:webHidden/>
              </w:rPr>
              <w:fldChar w:fldCharType="end"/>
            </w:r>
          </w:hyperlink>
        </w:p>
        <w:p w14:paraId="106F3A5C" w14:textId="691B64C2" w:rsidR="00F33BD2" w:rsidRDefault="00F33BD2">
          <w:pPr>
            <w:pStyle w:val="TM1"/>
            <w:tabs>
              <w:tab w:val="right" w:leader="dot" w:pos="9062"/>
            </w:tabs>
            <w:rPr>
              <w:rFonts w:eastAsiaTheme="minorEastAsia"/>
              <w:noProof/>
              <w:kern w:val="2"/>
              <w:sz w:val="24"/>
              <w:szCs w:val="24"/>
              <w:lang w:val="fr-BE" w:eastAsia="fr-BE"/>
              <w14:ligatures w14:val="standardContextual"/>
            </w:rPr>
          </w:pPr>
          <w:hyperlink w:anchor="_Toc231913581" w:history="1">
            <w:r w:rsidRPr="00E93BEA">
              <w:rPr>
                <w:rStyle w:val="Lienhypertexte"/>
                <w:noProof/>
              </w:rPr>
              <w:t xml:space="preserve">Annexe 1 </w:t>
            </w:r>
            <w:r w:rsidRPr="00E93BEA">
              <w:rPr>
                <w:rStyle w:val="Lienhypertexte"/>
                <w:noProof/>
                <w:lang w:val="fr-BE"/>
              </w:rPr>
              <w:t>Personnel identifié</w:t>
            </w:r>
            <w:r>
              <w:rPr>
                <w:noProof/>
                <w:webHidden/>
              </w:rPr>
              <w:tab/>
            </w:r>
            <w:r>
              <w:rPr>
                <w:noProof/>
                <w:webHidden/>
              </w:rPr>
              <w:fldChar w:fldCharType="begin"/>
            </w:r>
            <w:r>
              <w:rPr>
                <w:noProof/>
                <w:webHidden/>
              </w:rPr>
              <w:instrText xml:space="preserve"> PAGEREF _Toc231913581 \h </w:instrText>
            </w:r>
            <w:r>
              <w:rPr>
                <w:noProof/>
                <w:webHidden/>
              </w:rPr>
            </w:r>
            <w:r>
              <w:rPr>
                <w:noProof/>
                <w:webHidden/>
              </w:rPr>
              <w:fldChar w:fldCharType="separate"/>
            </w:r>
            <w:r w:rsidR="00664D68">
              <w:rPr>
                <w:noProof/>
                <w:webHidden/>
              </w:rPr>
              <w:t>11</w:t>
            </w:r>
            <w:r>
              <w:rPr>
                <w:noProof/>
                <w:webHidden/>
              </w:rPr>
              <w:fldChar w:fldCharType="end"/>
            </w:r>
          </w:hyperlink>
        </w:p>
        <w:p w14:paraId="161E9066" w14:textId="10B39271" w:rsidR="00F33BD2" w:rsidRDefault="00F33BD2">
          <w:pPr>
            <w:pStyle w:val="TM1"/>
            <w:tabs>
              <w:tab w:val="right" w:leader="dot" w:pos="9062"/>
            </w:tabs>
            <w:rPr>
              <w:rFonts w:eastAsiaTheme="minorEastAsia"/>
              <w:noProof/>
              <w:kern w:val="2"/>
              <w:sz w:val="24"/>
              <w:szCs w:val="24"/>
              <w:lang w:val="fr-BE" w:eastAsia="fr-BE"/>
              <w14:ligatures w14:val="standardContextual"/>
            </w:rPr>
          </w:pPr>
          <w:hyperlink w:anchor="_Toc231913582" w:history="1">
            <w:r w:rsidRPr="00E93BEA">
              <w:rPr>
                <w:rStyle w:val="Lienhypertexte"/>
                <w:noProof/>
              </w:rPr>
              <w:t>Annexe 2 — Publication des informations relatives à la rémunération</w:t>
            </w:r>
            <w:r>
              <w:rPr>
                <w:noProof/>
                <w:webHidden/>
              </w:rPr>
              <w:tab/>
            </w:r>
            <w:r>
              <w:rPr>
                <w:noProof/>
                <w:webHidden/>
              </w:rPr>
              <w:fldChar w:fldCharType="begin"/>
            </w:r>
            <w:r>
              <w:rPr>
                <w:noProof/>
                <w:webHidden/>
              </w:rPr>
              <w:instrText xml:space="preserve"> PAGEREF _Toc231913582 \h </w:instrText>
            </w:r>
            <w:r>
              <w:rPr>
                <w:noProof/>
                <w:webHidden/>
              </w:rPr>
            </w:r>
            <w:r>
              <w:rPr>
                <w:noProof/>
                <w:webHidden/>
              </w:rPr>
              <w:fldChar w:fldCharType="separate"/>
            </w:r>
            <w:r w:rsidR="00664D68">
              <w:rPr>
                <w:noProof/>
                <w:webHidden/>
              </w:rPr>
              <w:t>12</w:t>
            </w:r>
            <w:r>
              <w:rPr>
                <w:noProof/>
                <w:webHidden/>
              </w:rPr>
              <w:fldChar w:fldCharType="end"/>
            </w:r>
          </w:hyperlink>
        </w:p>
        <w:p w14:paraId="3DF1B67C" w14:textId="2D965CA4" w:rsidR="004E666D" w:rsidRDefault="004E666D" w:rsidP="004E666D">
          <w:pPr>
            <w:rPr>
              <w:b/>
              <w:bCs/>
              <w:noProof/>
            </w:rPr>
          </w:pPr>
          <w:r>
            <w:rPr>
              <w:b/>
              <w:bCs/>
              <w:noProof/>
            </w:rPr>
            <w:fldChar w:fldCharType="end"/>
          </w:r>
        </w:p>
      </w:sdtContent>
    </w:sdt>
    <w:p w14:paraId="244DD59C" w14:textId="4492AB0E" w:rsidR="004E666D" w:rsidRDefault="004E666D">
      <w:pPr>
        <w:spacing w:after="160" w:line="259" w:lineRule="auto"/>
        <w:rPr>
          <w:b/>
          <w:bCs/>
        </w:rPr>
      </w:pPr>
      <w:r>
        <w:rPr>
          <w:b/>
          <w:bCs/>
        </w:rPr>
        <w:br w:type="page"/>
      </w:r>
    </w:p>
    <w:p w14:paraId="49B905C9" w14:textId="77777777" w:rsidR="009C2638" w:rsidRDefault="009C2638" w:rsidP="009C2638">
      <w:pPr>
        <w:ind w:left="720" w:hanging="360"/>
        <w:rPr>
          <w:b/>
          <w:bCs/>
        </w:rPr>
      </w:pPr>
    </w:p>
    <w:p w14:paraId="405A7274" w14:textId="77777777" w:rsidR="00F725D8" w:rsidRPr="00F725D8" w:rsidRDefault="00F725D8" w:rsidP="004E666D">
      <w:pPr>
        <w:jc w:val="both"/>
        <w:rPr>
          <w:rFonts w:ascii="Calibri Light" w:eastAsia="Arial Unicode MS" w:hAnsi="Calibri Light" w:cs="Calibri Light"/>
          <w:b/>
          <w:sz w:val="20"/>
          <w:szCs w:val="20"/>
          <w:u w:val="single"/>
        </w:rPr>
      </w:pPr>
    </w:p>
    <w:p w14:paraId="6D1010A9" w14:textId="7C861ED9" w:rsidR="00F725D8" w:rsidRPr="006D00BC" w:rsidRDefault="00F725D8" w:rsidP="004E666D">
      <w:pPr>
        <w:pStyle w:val="Titre1"/>
        <w:rPr>
          <w:rFonts w:eastAsia="Arial Unicode MS"/>
        </w:rPr>
      </w:pPr>
      <w:bookmarkStart w:id="0" w:name="_Toc231913559"/>
      <w:r w:rsidRPr="006D00BC">
        <w:rPr>
          <w:rFonts w:eastAsia="Arial Unicode MS"/>
        </w:rPr>
        <w:t>Objectif</w:t>
      </w:r>
      <w:bookmarkEnd w:id="0"/>
    </w:p>
    <w:p w14:paraId="1C5C07F3" w14:textId="77777777" w:rsidR="00F725D8" w:rsidRPr="00405D44" w:rsidRDefault="00F725D8" w:rsidP="00F725D8">
      <w:pPr>
        <w:pStyle w:val="Paragraphedeliste"/>
        <w:jc w:val="both"/>
        <w:rPr>
          <w:rFonts w:asciiTheme="minorHAnsi" w:eastAsia="Arial Unicode MS" w:hAnsiTheme="minorHAnsi" w:cstheme="minorHAnsi"/>
          <w:b/>
          <w:sz w:val="20"/>
          <w:szCs w:val="20"/>
          <w:u w:val="single"/>
        </w:rPr>
      </w:pPr>
    </w:p>
    <w:p w14:paraId="00B77016" w14:textId="68EBB46E" w:rsidR="0029368E" w:rsidRPr="00405D44" w:rsidRDefault="0029368E" w:rsidP="0029368E">
      <w:p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présente Politique de rémunération a pour objectif de définir les principes applicables à la rémunération fixe et variable au sein d’OREA Capital S.A.</w:t>
      </w:r>
    </w:p>
    <w:p w14:paraId="1853A189" w14:textId="403FA829" w:rsidR="0029368E" w:rsidRPr="00405D44" w:rsidRDefault="0029368E"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Elle vise à promouvoir une gestion saine et efficace des risques et à éviter toute incitation à une prise de risque excessive qui serait contraire au niveau de risque accepté par OREA Capital S.A.</w:t>
      </w:r>
    </w:p>
    <w:p w14:paraId="5B68B852" w14:textId="77777777" w:rsidR="0029368E" w:rsidRPr="00405D44" w:rsidRDefault="0029368E"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Politique de rémunération est également conçue afin d’aligner les intérêts :</w:t>
      </w:r>
    </w:p>
    <w:p w14:paraId="5B7405EE" w14:textId="4EDAB7F8"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d’OREA Capital S.A. ;</w:t>
      </w:r>
    </w:p>
    <w:p w14:paraId="0D145F6B"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ses collaborateurs ;</w:t>
      </w:r>
    </w:p>
    <w:p w14:paraId="619D4B2F"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ses clients.</w:t>
      </w:r>
    </w:p>
    <w:p w14:paraId="6A5A3691" w14:textId="77777777" w:rsidR="0029368E" w:rsidRPr="00405D44" w:rsidRDefault="0029368E"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Elle contribue ainsi à prévenir les conflits d’intérêts et à garantir que les collaborateurs agissent au mieux des intérêts des clients.</w:t>
      </w:r>
    </w:p>
    <w:p w14:paraId="21EC597B" w14:textId="77777777" w:rsidR="0029368E" w:rsidRPr="00405D44" w:rsidRDefault="0029368E"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Politique tient compte des principes contenus notamment dans :</w:t>
      </w:r>
    </w:p>
    <w:p w14:paraId="03318061" w14:textId="22533828"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Circulaire CSSF 22/797 relative à l’application des Orientations de l’Autorité bancaire européenne sur les politiques de rémunération saines au titre de la directive 2013/36/UE ;</w:t>
      </w:r>
    </w:p>
    <w:p w14:paraId="1D16C1A9" w14:textId="67035195"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 xml:space="preserve">la Circulaire CSSF 23/841 relative à l’application des Orientations de l’ESMA concernant certains aspects des exigences de rémunération de la directive </w:t>
      </w:r>
      <w:proofErr w:type="spellStart"/>
      <w:r w:rsidRPr="00405D44">
        <w:rPr>
          <w:rFonts w:asciiTheme="minorHAnsi" w:eastAsia="Arial Unicode MS" w:hAnsiTheme="minorHAnsi" w:cstheme="minorHAnsi"/>
          <w:color w:val="000000"/>
          <w:lang w:val="fr-BE" w:eastAsia="en-US"/>
        </w:rPr>
        <w:t>MiFID</w:t>
      </w:r>
      <w:proofErr w:type="spellEnd"/>
      <w:r w:rsidRPr="00405D44">
        <w:rPr>
          <w:rFonts w:asciiTheme="minorHAnsi" w:eastAsia="Arial Unicode MS" w:hAnsiTheme="minorHAnsi" w:cstheme="minorHAnsi"/>
          <w:color w:val="000000"/>
          <w:lang w:val="fr-BE" w:eastAsia="en-US"/>
        </w:rPr>
        <w:t xml:space="preserve"> II ; </w:t>
      </w:r>
    </w:p>
    <w:p w14:paraId="0D10419F" w14:textId="055D9EDE"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 xml:space="preserve">la communication FSMA 2023_15 </w:t>
      </w:r>
      <w:proofErr w:type="gramStart"/>
      <w:r w:rsidRPr="00405D44">
        <w:rPr>
          <w:rFonts w:asciiTheme="minorHAnsi" w:eastAsia="Arial Unicode MS" w:hAnsiTheme="minorHAnsi" w:cstheme="minorHAnsi"/>
          <w:color w:val="000000"/>
          <w:lang w:val="fr-BE" w:eastAsia="en-US"/>
        </w:rPr>
        <w:t>relative</w:t>
      </w:r>
      <w:proofErr w:type="gramEnd"/>
      <w:r w:rsidRPr="00405D44">
        <w:rPr>
          <w:rFonts w:asciiTheme="minorHAnsi" w:eastAsia="Arial Unicode MS" w:hAnsiTheme="minorHAnsi" w:cstheme="minorHAnsi"/>
          <w:color w:val="000000"/>
          <w:lang w:val="fr-BE" w:eastAsia="en-US"/>
        </w:rPr>
        <w:t xml:space="preserve"> aux orientations de l’ESMA sur les exigences de rémunération </w:t>
      </w:r>
      <w:proofErr w:type="spellStart"/>
      <w:r w:rsidRPr="00405D44">
        <w:rPr>
          <w:rFonts w:asciiTheme="minorHAnsi" w:eastAsia="Arial Unicode MS" w:hAnsiTheme="minorHAnsi" w:cstheme="minorHAnsi"/>
          <w:color w:val="000000"/>
          <w:lang w:val="fr-BE" w:eastAsia="en-US"/>
        </w:rPr>
        <w:t>MiFID</w:t>
      </w:r>
      <w:proofErr w:type="spellEnd"/>
      <w:r w:rsidRPr="00405D44">
        <w:rPr>
          <w:rFonts w:asciiTheme="minorHAnsi" w:eastAsia="Arial Unicode MS" w:hAnsiTheme="minorHAnsi" w:cstheme="minorHAnsi"/>
          <w:color w:val="000000"/>
          <w:lang w:val="fr-BE" w:eastAsia="en-US"/>
        </w:rPr>
        <w:t xml:space="preserve"> II ; </w:t>
      </w:r>
    </w:p>
    <w:p w14:paraId="43B23758" w14:textId="73A4670A"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 xml:space="preserve">la Circulaire CSSF 20/758, telle que modifiée, concernant l’administration centrale, la gouvernance interne et la gestion des risques des entreprises d’investissement. </w:t>
      </w:r>
    </w:p>
    <w:p w14:paraId="270208DB" w14:textId="77777777" w:rsidR="0029368E" w:rsidRPr="00405D44" w:rsidRDefault="0029368E"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Politique poursuit les objectifs suivants :</w:t>
      </w:r>
    </w:p>
    <w:p w14:paraId="141A83E4"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définir les règles applicables à la rémunération fixe et à la rémunération variable ;</w:t>
      </w:r>
    </w:p>
    <w:p w14:paraId="58427C7F" w14:textId="2532ABF2"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assurer que la rémunération variable tienne compte de la performance individuelle, de la situation économique d’O</w:t>
      </w:r>
      <w:r w:rsidR="00560724" w:rsidRPr="00405D44">
        <w:rPr>
          <w:rFonts w:asciiTheme="minorHAnsi" w:eastAsia="Arial Unicode MS" w:hAnsiTheme="minorHAnsi" w:cstheme="minorHAnsi"/>
          <w:color w:val="000000"/>
          <w:lang w:val="fr-BE" w:eastAsia="en-US"/>
        </w:rPr>
        <w:t>REA</w:t>
      </w:r>
      <w:r w:rsidRPr="00405D44">
        <w:rPr>
          <w:rFonts w:asciiTheme="minorHAnsi" w:eastAsia="Arial Unicode MS" w:hAnsiTheme="minorHAnsi" w:cstheme="minorHAnsi"/>
          <w:color w:val="000000"/>
          <w:lang w:val="fr-BE" w:eastAsia="en-US"/>
        </w:rPr>
        <w:t xml:space="preserve"> Capital S.A. et de l’intérêt des clients ;</w:t>
      </w:r>
    </w:p>
    <w:p w14:paraId="09AEF699"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intégrer des critères quantitatifs et qualitatifs dans l’évaluation de la performance ;</w:t>
      </w:r>
    </w:p>
    <w:p w14:paraId="1836F29F"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garantir que les critères qualitatifs ne soient pas rendus insignifiants par des critères commerciaux ou financiers ;</w:t>
      </w:r>
    </w:p>
    <w:p w14:paraId="0F068998"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éviter les incitations pouvant créer des conflits d’intérêts ;</w:t>
      </w:r>
    </w:p>
    <w:p w14:paraId="08D938CE" w14:textId="776A8B58"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assurer l’indépendance des fonctions de contrôle interne ;</w:t>
      </w:r>
    </w:p>
    <w:p w14:paraId="1064ED3D"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favoriser une vision durable et de long terme de la performance.</w:t>
      </w:r>
    </w:p>
    <w:p w14:paraId="0AEDEBB2" w14:textId="77777777" w:rsidR="0029368E" w:rsidRPr="00405D44" w:rsidRDefault="0029368E"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L’évaluation de la performance individuelle repose sur une combinaison de critères quantitatifs et qualitatifs.</w:t>
      </w:r>
    </w:p>
    <w:p w14:paraId="6477B76C" w14:textId="77777777" w:rsidR="0029368E" w:rsidRPr="00405D44" w:rsidRDefault="0029368E"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 critères qualitatifs incluent notamment :</w:t>
      </w:r>
    </w:p>
    <w:p w14:paraId="5FC48712"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respect des règles de conduite ;</w:t>
      </w:r>
    </w:p>
    <w:p w14:paraId="117E9968"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respect des procédures internes ;</w:t>
      </w:r>
    </w:p>
    <w:p w14:paraId="40CFD26B"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traitement équitable des clients ;</w:t>
      </w:r>
    </w:p>
    <w:p w14:paraId="7FC83014"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satisfaction des clients ;</w:t>
      </w:r>
    </w:p>
    <w:p w14:paraId="3DE96DF8" w14:textId="77777777" w:rsidR="0029368E" w:rsidRPr="00405D44" w:rsidRDefault="0029368E"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respect de l’intérêt du client.</w:t>
      </w:r>
    </w:p>
    <w:p w14:paraId="3F2CA2ED" w14:textId="77777777" w:rsidR="0029368E" w:rsidRPr="00405D44" w:rsidRDefault="0029368E"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Ces critères sont définis, documentés et pris en compte dans l’évaluation des collaborateurs concernés.</w:t>
      </w:r>
    </w:p>
    <w:p w14:paraId="2E734427" w14:textId="77777777" w:rsidR="0029368E" w:rsidRPr="00405D44" w:rsidRDefault="0029368E"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Lorsque les critères qualitatifs et quantitatifs sont pondérés pour déterminer la rémunération variable, cette pondération ne peut pas avoir pour effet de rendre les critères qualitatifs insignifiants par rapport aux critères commerciaux ou financiers.</w:t>
      </w:r>
    </w:p>
    <w:p w14:paraId="170A4EC8" w14:textId="010BCD71" w:rsidR="0029368E" w:rsidRPr="00405D44" w:rsidRDefault="00B02A08"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O</w:t>
      </w:r>
      <w:r w:rsidR="000525FB" w:rsidRPr="00405D44">
        <w:rPr>
          <w:rFonts w:asciiTheme="minorHAnsi" w:eastAsia="Arial Unicode MS" w:hAnsiTheme="minorHAnsi" w:cstheme="minorHAnsi"/>
          <w:color w:val="000000"/>
          <w:lang w:val="fr-BE" w:eastAsia="en-US"/>
        </w:rPr>
        <w:t>REA</w:t>
      </w:r>
      <w:r w:rsidR="0029368E" w:rsidRPr="00405D44">
        <w:rPr>
          <w:rFonts w:asciiTheme="minorHAnsi" w:eastAsia="Arial Unicode MS" w:hAnsiTheme="minorHAnsi" w:cstheme="minorHAnsi"/>
          <w:color w:val="000000"/>
          <w:lang w:val="fr-BE" w:eastAsia="en-US"/>
        </w:rPr>
        <w:t xml:space="preserve"> Capital S.A. ne conçoit </w:t>
      </w:r>
      <w:r w:rsidR="000D7F72" w:rsidRPr="00405D44">
        <w:rPr>
          <w:rFonts w:asciiTheme="minorHAnsi" w:eastAsia="Arial Unicode MS" w:hAnsiTheme="minorHAnsi" w:cstheme="minorHAnsi"/>
          <w:color w:val="000000"/>
          <w:lang w:val="fr-BE" w:eastAsia="en-US"/>
        </w:rPr>
        <w:t xml:space="preserve">ni ne distribue </w:t>
      </w:r>
      <w:r w:rsidR="0029368E" w:rsidRPr="00405D44">
        <w:rPr>
          <w:rFonts w:asciiTheme="minorHAnsi" w:eastAsia="Arial Unicode MS" w:hAnsiTheme="minorHAnsi" w:cstheme="minorHAnsi"/>
          <w:color w:val="000000"/>
          <w:lang w:val="fr-BE" w:eastAsia="en-US"/>
        </w:rPr>
        <w:t>de produits financiers. Dès lors, les critères quantitatifs visant à favoriser les produits les plus lucratifs du groupe ne sont pas applicables à la Société.</w:t>
      </w:r>
    </w:p>
    <w:p w14:paraId="2DD4972D" w14:textId="3A511B94" w:rsidR="00F725D8" w:rsidRPr="00405D44" w:rsidRDefault="0029368E" w:rsidP="0029368E">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rémunération des fonctions de contrôle interne est organisée de manière à préserver leur indépendance. Elle n’est pas liée à la performance des activités qu’elles contrôlent et ne repose pas sur des critères susceptibles de compromettre l’objectivité de leurs travaux.</w:t>
      </w:r>
    </w:p>
    <w:p w14:paraId="4FB86F11" w14:textId="0A69B47C" w:rsidR="00F725D8" w:rsidRPr="00405D44" w:rsidRDefault="00F725D8" w:rsidP="004E666D">
      <w:pPr>
        <w:pStyle w:val="Titre1"/>
        <w:rPr>
          <w:rFonts w:asciiTheme="minorHAnsi" w:eastAsia="Arial Unicode MS" w:hAnsiTheme="minorHAnsi" w:cstheme="minorHAnsi"/>
        </w:rPr>
      </w:pPr>
      <w:bookmarkStart w:id="1" w:name="_Toc231913560"/>
      <w:r w:rsidRPr="00405D44">
        <w:rPr>
          <w:rFonts w:asciiTheme="minorHAnsi" w:eastAsia="Arial Unicode MS" w:hAnsiTheme="minorHAnsi" w:cstheme="minorHAnsi"/>
        </w:rPr>
        <w:t>Champ d’application</w:t>
      </w:r>
      <w:bookmarkEnd w:id="1"/>
      <w:r w:rsidRPr="00405D44">
        <w:rPr>
          <w:rFonts w:asciiTheme="minorHAnsi" w:eastAsia="Arial Unicode MS" w:hAnsiTheme="minorHAnsi" w:cstheme="minorHAnsi"/>
        </w:rPr>
        <w:t xml:space="preserve"> </w:t>
      </w:r>
    </w:p>
    <w:p w14:paraId="41AD5904" w14:textId="68B1947F" w:rsidR="00090253" w:rsidRPr="00405D44" w:rsidRDefault="00090253" w:rsidP="00C67D75">
      <w:pPr>
        <w:pStyle w:val="Titre2"/>
        <w:rPr>
          <w:rFonts w:asciiTheme="minorHAnsi" w:hAnsiTheme="minorHAnsi" w:cstheme="minorHAnsi"/>
        </w:rPr>
      </w:pPr>
      <w:bookmarkStart w:id="2" w:name="_Toc231913561"/>
      <w:r w:rsidRPr="00405D44">
        <w:rPr>
          <w:rFonts w:asciiTheme="minorHAnsi" w:hAnsiTheme="minorHAnsi" w:cstheme="minorHAnsi"/>
        </w:rPr>
        <w:t>Champ d’application matériel</w:t>
      </w:r>
      <w:bookmarkEnd w:id="2"/>
    </w:p>
    <w:p w14:paraId="476B5181" w14:textId="3F0D5CBD" w:rsidR="00C67D75" w:rsidRPr="00405D44" w:rsidRDefault="00C67D75" w:rsidP="00FF33FF">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présente Politique s’applique à la rémunération des collaborateurs d’O</w:t>
      </w:r>
      <w:r w:rsidR="00B859A2" w:rsidRPr="00405D44">
        <w:rPr>
          <w:rFonts w:asciiTheme="minorHAnsi" w:eastAsia="Arial Unicode MS" w:hAnsiTheme="minorHAnsi" w:cstheme="minorHAnsi"/>
          <w:color w:val="000000"/>
          <w:lang w:val="fr-BE" w:eastAsia="en-US"/>
        </w:rPr>
        <w:t>REA</w:t>
      </w:r>
      <w:r w:rsidRPr="00405D44">
        <w:rPr>
          <w:rFonts w:asciiTheme="minorHAnsi" w:eastAsia="Arial Unicode MS" w:hAnsiTheme="minorHAnsi" w:cstheme="minorHAnsi"/>
          <w:color w:val="000000"/>
          <w:lang w:val="fr-BE" w:eastAsia="en-US"/>
        </w:rPr>
        <w:t xml:space="preserve"> Capital S.A.</w:t>
      </w:r>
    </w:p>
    <w:p w14:paraId="7B228B97" w14:textId="77777777" w:rsidR="00C67D75" w:rsidRPr="00405D44" w:rsidRDefault="00C67D75" w:rsidP="00FF33FF">
      <w:pPr>
        <w:autoSpaceDE w:val="0"/>
        <w:autoSpaceDN w:val="0"/>
        <w:adjustRightInd w:val="0"/>
        <w:spacing w:before="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rémunération globale comprend :</w:t>
      </w:r>
    </w:p>
    <w:p w14:paraId="775215DD" w14:textId="77777777" w:rsidR="00C67D75" w:rsidRPr="00405D44" w:rsidRDefault="00C67D7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rémunération fixe ;</w:t>
      </w:r>
    </w:p>
    <w:p w14:paraId="231DC2C9" w14:textId="77777777" w:rsidR="00C67D75" w:rsidRPr="00405D44" w:rsidRDefault="00C67D7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rémunération variable éventuelle.</w:t>
      </w:r>
    </w:p>
    <w:p w14:paraId="47C66A77" w14:textId="77777777" w:rsidR="00C67D75" w:rsidRPr="00405D44" w:rsidRDefault="00C67D75" w:rsidP="00FF33FF">
      <w:pPr>
        <w:autoSpaceDE w:val="0"/>
        <w:autoSpaceDN w:val="0"/>
        <w:adjustRightInd w:val="0"/>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La rémunération fixe comprend notamment :</w:t>
      </w:r>
    </w:p>
    <w:p w14:paraId="21EF4215" w14:textId="77777777" w:rsidR="00C67D75" w:rsidRPr="00405D44" w:rsidRDefault="00C67D7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rémunération annuelle payée en treize mensualités ;</w:t>
      </w:r>
    </w:p>
    <w:p w14:paraId="72C6D3DA" w14:textId="77777777" w:rsidR="00C67D75" w:rsidRPr="00405D44" w:rsidRDefault="00C67D7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 chèques-repas ;</w:t>
      </w:r>
    </w:p>
    <w:p w14:paraId="50BA4330" w14:textId="77777777" w:rsidR="00C67D75" w:rsidRPr="00405D44" w:rsidRDefault="00C67D7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plan de pension complémentaire ;</w:t>
      </w:r>
    </w:p>
    <w:p w14:paraId="14B05EFC" w14:textId="7801AC09" w:rsidR="00C67D75" w:rsidRPr="00405D44" w:rsidRDefault="00C67D7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 mensualités de leasing non refacturées aux bénéficiaires d’une voiture de fonction</w:t>
      </w:r>
      <w:r w:rsidR="00090253" w:rsidRPr="00405D44">
        <w:rPr>
          <w:rFonts w:asciiTheme="minorHAnsi" w:eastAsia="Arial Unicode MS" w:hAnsiTheme="minorHAnsi" w:cstheme="minorHAnsi"/>
          <w:color w:val="000000"/>
          <w:lang w:val="fr-BE" w:eastAsia="en-US"/>
        </w:rPr>
        <w:t> ;</w:t>
      </w:r>
    </w:p>
    <w:p w14:paraId="4D389528" w14:textId="77777777" w:rsidR="00C67D75" w:rsidRPr="00405D44" w:rsidRDefault="00C67D7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mise à disposition éventuelle d’une voiture de société, selon la fonction exercée.</w:t>
      </w:r>
    </w:p>
    <w:p w14:paraId="0EBEEE6F" w14:textId="77777777" w:rsidR="00C67D75" w:rsidRPr="00405D44" w:rsidRDefault="00C67D75" w:rsidP="00FF33FF">
      <w:pPr>
        <w:autoSpaceDE w:val="0"/>
        <w:autoSpaceDN w:val="0"/>
        <w:adjustRightInd w:val="0"/>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La rémunération variable se compose d’un bonus non contractuel et discrétionnaire.</w:t>
      </w:r>
    </w:p>
    <w:p w14:paraId="4DCDD611" w14:textId="77777777" w:rsidR="00C67D75" w:rsidRPr="00405D44" w:rsidRDefault="00C67D75" w:rsidP="00FF33FF">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Pour certaines fonctions commerciales, des objectifs quantitatifs pluriannuels peuvent être définis. Ces objectifs peuvent notamment porter sur le développement commercial ou la collecte d’</w:t>
      </w:r>
      <w:proofErr w:type="spellStart"/>
      <w:r w:rsidRPr="00405D44">
        <w:rPr>
          <w:rFonts w:asciiTheme="minorHAnsi" w:hAnsiTheme="minorHAnsi" w:cstheme="minorHAnsi"/>
          <w:lang w:val="fr-BE" w:eastAsia="en-US"/>
        </w:rPr>
        <w:t>avoirs</w:t>
      </w:r>
      <w:proofErr w:type="spellEnd"/>
      <w:r w:rsidRPr="00405D44">
        <w:rPr>
          <w:rFonts w:asciiTheme="minorHAnsi" w:hAnsiTheme="minorHAnsi" w:cstheme="minorHAnsi"/>
          <w:lang w:val="fr-BE" w:eastAsia="en-US"/>
        </w:rPr>
        <w:t xml:space="preserve"> en gestion, sous réserve qu’ils ne créent pas de conflit d’intérêts avec les clients.</w:t>
      </w:r>
    </w:p>
    <w:p w14:paraId="6C9A176D" w14:textId="77777777" w:rsidR="00C67D75" w:rsidRPr="00405D44" w:rsidRDefault="00C67D75" w:rsidP="00FF33FF">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La somme de la rémunération fixe et de la rémunération variable constitue la rémunération globale.</w:t>
      </w:r>
    </w:p>
    <w:p w14:paraId="6E8194D9" w14:textId="656235E3" w:rsidR="00C67D75" w:rsidRPr="00405D44" w:rsidRDefault="00761125" w:rsidP="00FF33FF">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OREA</w:t>
      </w:r>
      <w:r w:rsidR="00C67D75" w:rsidRPr="00405D44">
        <w:rPr>
          <w:rFonts w:asciiTheme="minorHAnsi" w:hAnsiTheme="minorHAnsi" w:cstheme="minorHAnsi"/>
          <w:lang w:val="fr-BE" w:eastAsia="en-US"/>
        </w:rPr>
        <w:t xml:space="preserve"> Capital S.A. applique le principe de proportionnalité en tenant compte de sa taille, de son organisation, de la nature de ses activités, de son bilan, de ses fonds propres et de son profil de risque.</w:t>
      </w:r>
    </w:p>
    <w:p w14:paraId="7C384A88" w14:textId="4674E4B8" w:rsidR="00C67D75" w:rsidRPr="00405D44" w:rsidRDefault="00C67D75" w:rsidP="00FF33FF">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En conséquence, certaines exigences applicables aux établissements de grande taille ou présentant un profil de risque plus complexe ne sont pas intégrées dans la présente Politique lorsque leur application n’est pas proportionnée à la situation d’</w:t>
      </w:r>
      <w:r w:rsidR="00DC3696" w:rsidRPr="00405D44">
        <w:rPr>
          <w:rFonts w:asciiTheme="minorHAnsi" w:hAnsiTheme="minorHAnsi" w:cstheme="minorHAnsi"/>
          <w:lang w:val="fr-BE" w:eastAsia="en-US"/>
        </w:rPr>
        <w:t>OREA</w:t>
      </w:r>
      <w:r w:rsidRPr="00405D44">
        <w:rPr>
          <w:rFonts w:asciiTheme="minorHAnsi" w:hAnsiTheme="minorHAnsi" w:cstheme="minorHAnsi"/>
          <w:lang w:val="fr-BE" w:eastAsia="en-US"/>
        </w:rPr>
        <w:t xml:space="preserve"> Capital S.A.</w:t>
      </w:r>
    </w:p>
    <w:p w14:paraId="16902D6F" w14:textId="77777777" w:rsidR="00C67D75" w:rsidRPr="00405D44" w:rsidRDefault="00C67D75" w:rsidP="00540341">
      <w:pPr>
        <w:spacing w:before="240"/>
        <w:rPr>
          <w:rFonts w:asciiTheme="minorHAnsi" w:hAnsiTheme="minorHAnsi" w:cstheme="minorHAnsi"/>
          <w:lang w:val="fr-BE" w:eastAsia="en-US"/>
        </w:rPr>
      </w:pPr>
      <w:r w:rsidRPr="00405D44">
        <w:rPr>
          <w:rFonts w:asciiTheme="minorHAnsi" w:hAnsiTheme="minorHAnsi" w:cstheme="minorHAnsi"/>
          <w:lang w:val="fr-BE" w:eastAsia="en-US"/>
        </w:rPr>
        <w:t>Cela concerne notamment les exigences relatives :</w:t>
      </w:r>
    </w:p>
    <w:p w14:paraId="342BAFB3" w14:textId="2132C51D" w:rsidR="00C67D75" w:rsidRPr="00405D44" w:rsidRDefault="00C67D7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à l’octroi d’une partie de la rémunération variable sous forme d’instruments financiers</w:t>
      </w:r>
      <w:r w:rsidR="00FF33FF" w:rsidRPr="00405D44">
        <w:rPr>
          <w:rFonts w:asciiTheme="minorHAnsi" w:eastAsia="Arial Unicode MS" w:hAnsiTheme="minorHAnsi" w:cstheme="minorHAnsi"/>
          <w:color w:val="000000"/>
          <w:lang w:val="fr-BE" w:eastAsia="en-US"/>
        </w:rPr>
        <w:t> ;</w:t>
      </w:r>
    </w:p>
    <w:p w14:paraId="0B003E99" w14:textId="77777777" w:rsidR="00C67D75" w:rsidRPr="00405D44" w:rsidRDefault="00C67D7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à la politique de rétention ;</w:t>
      </w:r>
    </w:p>
    <w:p w14:paraId="236E1B85" w14:textId="77777777" w:rsidR="00C67D75" w:rsidRPr="00405D44" w:rsidRDefault="00C67D7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au report d’une partie de la rémunération variable ;</w:t>
      </w:r>
    </w:p>
    <w:p w14:paraId="52229009" w14:textId="77777777" w:rsidR="00C67D75" w:rsidRPr="00405D44" w:rsidRDefault="00C67D75"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aux mécanismes d’ajustement ex post aux risques.</w:t>
      </w:r>
    </w:p>
    <w:p w14:paraId="12FC977E" w14:textId="1871A0D9" w:rsidR="00C67D75" w:rsidRPr="00405D44" w:rsidRDefault="00C67D75" w:rsidP="00FF33FF">
      <w:pPr>
        <w:pStyle w:val="Titre2"/>
        <w:rPr>
          <w:rFonts w:asciiTheme="minorHAnsi" w:hAnsiTheme="minorHAnsi" w:cstheme="minorHAnsi"/>
        </w:rPr>
      </w:pPr>
      <w:bookmarkStart w:id="3" w:name="_Toc231913562"/>
      <w:r w:rsidRPr="00405D44">
        <w:rPr>
          <w:rFonts w:asciiTheme="minorHAnsi" w:hAnsiTheme="minorHAnsi" w:cstheme="minorHAnsi"/>
        </w:rPr>
        <w:t>Champ d’application personnel</w:t>
      </w:r>
      <w:bookmarkEnd w:id="3"/>
    </w:p>
    <w:p w14:paraId="7F4C77AA" w14:textId="77777777" w:rsidR="00C67D75" w:rsidRPr="00405D44" w:rsidRDefault="00C67D75" w:rsidP="000A4EAE">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La présente Politique s’applique à l’ensemble des collaborateurs d’Orea Capital S.A.</w:t>
      </w:r>
    </w:p>
    <w:p w14:paraId="3397AC1F" w14:textId="77777777" w:rsidR="00C67D75" w:rsidRPr="00405D44" w:rsidRDefault="00C67D75" w:rsidP="000A4EAE">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Elle s’applique plus particulièrement aux collaborateurs dont les activités professionnelles peuvent avoir une incidence significative sur le profil de risque de la Société.</w:t>
      </w:r>
    </w:p>
    <w:p w14:paraId="5CB2E25F" w14:textId="77777777" w:rsidR="00C67D75" w:rsidRPr="00405D44" w:rsidRDefault="00C67D75" w:rsidP="000A4EAE">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Les personnes concernées sont identifiées sur la base de critères qualitatifs et quantitatifs applicables.</w:t>
      </w:r>
    </w:p>
    <w:p w14:paraId="55A350CB" w14:textId="77777777" w:rsidR="00C67D75" w:rsidRPr="00405D44" w:rsidRDefault="00C67D75" w:rsidP="000A4EAE">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La liste des personnes identifiées comme ayant une incidence significative sur le profil de risque figure en annexe 1.</w:t>
      </w:r>
    </w:p>
    <w:p w14:paraId="67E71031" w14:textId="0AB7B3D4" w:rsidR="00C67D75" w:rsidRPr="00405D44" w:rsidRDefault="00C67D75" w:rsidP="000A4EAE">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Les administrateurs externes sont exclus des dispositions relatives à la rémunération variable lorsqu’ils perçoivent uniquement des émoluments annuels fixes.</w:t>
      </w:r>
      <w:r w:rsidR="0020518A" w:rsidRPr="00405D44">
        <w:rPr>
          <w:rFonts w:asciiTheme="minorHAnsi" w:hAnsiTheme="minorHAnsi" w:cstheme="minorHAnsi"/>
          <w:lang w:val="fr-BE" w:eastAsia="en-US"/>
        </w:rPr>
        <w:t xml:space="preserve"> </w:t>
      </w:r>
      <w:r w:rsidRPr="00405D44">
        <w:rPr>
          <w:rFonts w:asciiTheme="minorHAnsi" w:hAnsiTheme="minorHAnsi" w:cstheme="minorHAnsi"/>
          <w:lang w:val="fr-BE" w:eastAsia="en-US"/>
        </w:rPr>
        <w:t>Ces émoluments sont fixés par l’Assemblée Générale annuelle et ne sont pas liés aux résultats d’O</w:t>
      </w:r>
      <w:r w:rsidR="00D31521" w:rsidRPr="00405D44">
        <w:rPr>
          <w:rFonts w:asciiTheme="minorHAnsi" w:hAnsiTheme="minorHAnsi" w:cstheme="minorHAnsi"/>
          <w:lang w:val="fr-BE" w:eastAsia="en-US"/>
        </w:rPr>
        <w:t>REA</w:t>
      </w:r>
      <w:r w:rsidRPr="00405D44">
        <w:rPr>
          <w:rFonts w:asciiTheme="minorHAnsi" w:hAnsiTheme="minorHAnsi" w:cstheme="minorHAnsi"/>
          <w:lang w:val="fr-BE" w:eastAsia="en-US"/>
        </w:rPr>
        <w:t xml:space="preserve"> Capital S.A.</w:t>
      </w:r>
    </w:p>
    <w:p w14:paraId="738DE58B" w14:textId="77777777" w:rsidR="00C67D75" w:rsidRPr="00405D44" w:rsidRDefault="00C67D75" w:rsidP="00C67D75">
      <w:pPr>
        <w:rPr>
          <w:rFonts w:asciiTheme="minorHAnsi" w:hAnsiTheme="minorHAnsi" w:cstheme="minorHAnsi"/>
          <w:lang w:val="fr-LU" w:eastAsia="en-US"/>
        </w:rPr>
      </w:pPr>
    </w:p>
    <w:p w14:paraId="4A7D12D8" w14:textId="4A1224E8" w:rsidR="00F725D8" w:rsidRPr="00405D44" w:rsidRDefault="004E666D" w:rsidP="004E666D">
      <w:pPr>
        <w:pStyle w:val="Titre1"/>
        <w:rPr>
          <w:rFonts w:asciiTheme="minorHAnsi" w:eastAsia="Arial Unicode MS" w:hAnsiTheme="minorHAnsi" w:cstheme="minorHAnsi"/>
        </w:rPr>
      </w:pPr>
      <w:bookmarkStart w:id="4" w:name="_Toc231913563"/>
      <w:r w:rsidRPr="00405D44">
        <w:rPr>
          <w:rFonts w:asciiTheme="minorHAnsi" w:eastAsia="Arial Unicode MS" w:hAnsiTheme="minorHAnsi" w:cstheme="minorHAnsi"/>
        </w:rPr>
        <w:t>C</w:t>
      </w:r>
      <w:r w:rsidR="00F725D8" w:rsidRPr="00405D44">
        <w:rPr>
          <w:rFonts w:asciiTheme="minorHAnsi" w:eastAsia="Arial Unicode MS" w:hAnsiTheme="minorHAnsi" w:cstheme="minorHAnsi"/>
        </w:rPr>
        <w:t>ompétences</w:t>
      </w:r>
      <w:bookmarkEnd w:id="4"/>
      <w:r w:rsidR="00F725D8" w:rsidRPr="00405D44">
        <w:rPr>
          <w:rFonts w:asciiTheme="minorHAnsi" w:eastAsia="Arial Unicode MS" w:hAnsiTheme="minorHAnsi" w:cstheme="minorHAnsi"/>
        </w:rPr>
        <w:t xml:space="preserve"> </w:t>
      </w:r>
    </w:p>
    <w:p w14:paraId="24807DA5" w14:textId="6B27D5D4" w:rsidR="001A66B1" w:rsidRPr="00405D44" w:rsidRDefault="001A66B1" w:rsidP="001A66B1">
      <w:pPr>
        <w:pStyle w:val="Titre2"/>
        <w:rPr>
          <w:rFonts w:asciiTheme="minorHAnsi" w:hAnsiTheme="minorHAnsi" w:cstheme="minorHAnsi"/>
        </w:rPr>
      </w:pPr>
      <w:bookmarkStart w:id="5" w:name="_Toc231913564"/>
      <w:r w:rsidRPr="00405D44">
        <w:rPr>
          <w:rFonts w:asciiTheme="minorHAnsi" w:hAnsiTheme="minorHAnsi" w:cstheme="minorHAnsi"/>
        </w:rPr>
        <w:t>Direction Autorisée</w:t>
      </w:r>
      <w:bookmarkEnd w:id="5"/>
    </w:p>
    <w:p w14:paraId="7060FAE8" w14:textId="77777777" w:rsidR="001A66B1" w:rsidRPr="00405D44" w:rsidRDefault="001A66B1" w:rsidP="001A66B1">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La Direction Autorisée est responsable de la mise en œuvre opérationnelle de la Politique de rémunération.</w:t>
      </w:r>
    </w:p>
    <w:p w14:paraId="5386798F" w14:textId="77777777" w:rsidR="001A66B1" w:rsidRPr="00405D44" w:rsidRDefault="001A66B1" w:rsidP="001A66B1">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Elle intervient notamment dans :</w:t>
      </w:r>
    </w:p>
    <w:p w14:paraId="68F256B6" w14:textId="77777777" w:rsidR="001A66B1" w:rsidRPr="00405D44" w:rsidRDefault="001A66B1"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l’évaluation annuelle des collaborateurs concernés ;</w:t>
      </w:r>
    </w:p>
    <w:p w14:paraId="33F5764F" w14:textId="77777777" w:rsidR="001A66B1" w:rsidRPr="00405D44" w:rsidRDefault="001A66B1"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proposition ou la fixation de la rémunération variable ;</w:t>
      </w:r>
    </w:p>
    <w:p w14:paraId="6AC887A4" w14:textId="77777777" w:rsidR="001A66B1" w:rsidRPr="00405D44" w:rsidRDefault="001A66B1"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contrôle de la cohérence entre rémunération, performance, risques et intérêt des clients.</w:t>
      </w:r>
    </w:p>
    <w:p w14:paraId="2A08A1B4" w14:textId="373FAE2F" w:rsidR="001A66B1" w:rsidRPr="00405D44" w:rsidRDefault="001A66B1" w:rsidP="00AA4390">
      <w:pPr>
        <w:pStyle w:val="Titre2"/>
        <w:rPr>
          <w:rFonts w:asciiTheme="minorHAnsi" w:hAnsiTheme="minorHAnsi" w:cstheme="minorHAnsi"/>
        </w:rPr>
      </w:pPr>
      <w:bookmarkStart w:id="6" w:name="_Toc231913565"/>
      <w:r w:rsidRPr="00405D44">
        <w:rPr>
          <w:rFonts w:asciiTheme="minorHAnsi" w:hAnsiTheme="minorHAnsi" w:cstheme="minorHAnsi"/>
        </w:rPr>
        <w:t>Comité de rémunération</w:t>
      </w:r>
      <w:bookmarkEnd w:id="6"/>
    </w:p>
    <w:p w14:paraId="28304B70" w14:textId="77777777" w:rsidR="001A66B1" w:rsidRPr="00405D44" w:rsidRDefault="001A66B1" w:rsidP="00BA5CB7">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Le Conseil d’Administration d’Orea Capital S.A. a décidé de créer un Comité de rémunération.</w:t>
      </w:r>
    </w:p>
    <w:p w14:paraId="5FCAC161" w14:textId="77777777" w:rsidR="001A66B1" w:rsidRPr="00405D44" w:rsidRDefault="001A66B1" w:rsidP="00BA5CB7">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Ce Comité est composé des membres suivants :</w:t>
      </w:r>
    </w:p>
    <w:p w14:paraId="0069A133" w14:textId="77777777" w:rsidR="001A66B1" w:rsidRPr="00405D44" w:rsidRDefault="001A66B1"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 xml:space="preserve">Anthony De Wit, représentant permanent de COFINTA </w:t>
      </w:r>
      <w:proofErr w:type="spellStart"/>
      <w:r w:rsidRPr="00405D44">
        <w:rPr>
          <w:rFonts w:asciiTheme="minorHAnsi" w:eastAsia="Arial Unicode MS" w:hAnsiTheme="minorHAnsi" w:cstheme="minorHAnsi"/>
          <w:color w:val="000000"/>
          <w:lang w:val="fr-BE" w:eastAsia="en-US"/>
        </w:rPr>
        <w:t>srl</w:t>
      </w:r>
      <w:proofErr w:type="spellEnd"/>
      <w:r w:rsidRPr="00405D44">
        <w:rPr>
          <w:rFonts w:asciiTheme="minorHAnsi" w:eastAsia="Arial Unicode MS" w:hAnsiTheme="minorHAnsi" w:cstheme="minorHAnsi"/>
          <w:color w:val="000000"/>
          <w:lang w:val="fr-BE" w:eastAsia="en-US"/>
        </w:rPr>
        <w:t xml:space="preserve"> ;</w:t>
      </w:r>
    </w:p>
    <w:p w14:paraId="6F59D7C6" w14:textId="77777777" w:rsidR="001A66B1" w:rsidRPr="00405D44" w:rsidRDefault="001A66B1"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 xml:space="preserve">Jacques Mahaux, représentant permanent de EKHMA </w:t>
      </w:r>
      <w:proofErr w:type="spellStart"/>
      <w:r w:rsidRPr="00405D44">
        <w:rPr>
          <w:rFonts w:asciiTheme="minorHAnsi" w:eastAsia="Arial Unicode MS" w:hAnsiTheme="minorHAnsi" w:cstheme="minorHAnsi"/>
          <w:color w:val="000000"/>
          <w:lang w:val="fr-BE" w:eastAsia="en-US"/>
        </w:rPr>
        <w:t>sàrl</w:t>
      </w:r>
      <w:proofErr w:type="spellEnd"/>
      <w:r w:rsidRPr="00405D44">
        <w:rPr>
          <w:rFonts w:asciiTheme="minorHAnsi" w:eastAsia="Arial Unicode MS" w:hAnsiTheme="minorHAnsi" w:cstheme="minorHAnsi"/>
          <w:color w:val="000000"/>
          <w:lang w:val="fr-BE" w:eastAsia="en-US"/>
        </w:rPr>
        <w:t xml:space="preserve"> ;</w:t>
      </w:r>
    </w:p>
    <w:p w14:paraId="64B7B440" w14:textId="77777777" w:rsidR="001A66B1" w:rsidRPr="00405D44" w:rsidRDefault="001A66B1" w:rsidP="004F77E0">
      <w:pPr>
        <w:numPr>
          <w:ilvl w:val="0"/>
          <w:numId w:val="2"/>
        </w:numPr>
        <w:autoSpaceDE w:val="0"/>
        <w:autoSpaceDN w:val="0"/>
        <w:adjustRightInd w:val="0"/>
        <w:spacing w:after="240"/>
        <w:jc w:val="both"/>
        <w:rPr>
          <w:rFonts w:asciiTheme="minorHAnsi" w:hAnsiTheme="minorHAnsi" w:cstheme="minorHAnsi"/>
          <w:lang w:val="fr-BE" w:eastAsia="en-US"/>
        </w:rPr>
      </w:pPr>
      <w:r w:rsidRPr="00405D44">
        <w:rPr>
          <w:rFonts w:asciiTheme="minorHAnsi" w:hAnsiTheme="minorHAnsi" w:cstheme="minorHAnsi"/>
          <w:lang w:val="fr-BE" w:eastAsia="en-US"/>
        </w:rPr>
        <w:t xml:space="preserve">Alain </w:t>
      </w:r>
      <w:r w:rsidRPr="00405D44">
        <w:rPr>
          <w:rFonts w:asciiTheme="minorHAnsi" w:eastAsia="Arial Unicode MS" w:hAnsiTheme="minorHAnsi" w:cstheme="minorHAnsi"/>
          <w:color w:val="000000"/>
          <w:lang w:val="fr-BE" w:eastAsia="en-US"/>
        </w:rPr>
        <w:t>Descamps</w:t>
      </w:r>
      <w:r w:rsidRPr="00405D44">
        <w:rPr>
          <w:rFonts w:asciiTheme="minorHAnsi" w:hAnsiTheme="minorHAnsi" w:cstheme="minorHAnsi"/>
          <w:lang w:val="fr-BE" w:eastAsia="en-US"/>
        </w:rPr>
        <w:t>.</w:t>
      </w:r>
    </w:p>
    <w:p w14:paraId="768AE412" w14:textId="77777777" w:rsidR="001A66B1" w:rsidRPr="00405D44" w:rsidRDefault="001A66B1" w:rsidP="00007957">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Le Comité de rémunération examine et approuve les rémunérations variables des collaborateurs de la Société à la suite des entretiens annuels d’évaluation.</w:t>
      </w:r>
    </w:p>
    <w:p w14:paraId="495C8B29" w14:textId="77777777" w:rsidR="001A66B1" w:rsidRPr="00405D44" w:rsidRDefault="001A66B1" w:rsidP="00007957">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Il veille à ce que les décisions de rémunération soient cohérentes avec :</w:t>
      </w:r>
    </w:p>
    <w:p w14:paraId="7E539136" w14:textId="77777777" w:rsidR="001A66B1" w:rsidRPr="00405D44" w:rsidRDefault="001A66B1"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situation financière d’Orea Capital S.A. ;</w:t>
      </w:r>
    </w:p>
    <w:p w14:paraId="66F6C558" w14:textId="77777777" w:rsidR="001A66B1" w:rsidRPr="00405D44" w:rsidRDefault="001A66B1"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profil de risque de la Société ;</w:t>
      </w:r>
    </w:p>
    <w:p w14:paraId="23FD9D35" w14:textId="77777777" w:rsidR="001A66B1" w:rsidRPr="00405D44" w:rsidRDefault="001A66B1"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 objectifs de long terme ;</w:t>
      </w:r>
    </w:p>
    <w:p w14:paraId="5384C4BB" w14:textId="77777777" w:rsidR="001A66B1" w:rsidRPr="00405D44" w:rsidRDefault="001A66B1"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l’intérêt des clients ;</w:t>
      </w:r>
    </w:p>
    <w:p w14:paraId="22D2C908" w14:textId="6B2095B6" w:rsidR="001A66B1" w:rsidRPr="00405D44" w:rsidRDefault="001A66B1" w:rsidP="004F77E0">
      <w:pPr>
        <w:numPr>
          <w:ilvl w:val="0"/>
          <w:numId w:val="2"/>
        </w:numPr>
        <w:autoSpaceDE w:val="0"/>
        <w:autoSpaceDN w:val="0"/>
        <w:adjustRightInd w:val="0"/>
        <w:spacing w:after="240"/>
        <w:jc w:val="both"/>
        <w:rPr>
          <w:rFonts w:asciiTheme="minorHAnsi" w:hAnsiTheme="minorHAnsi" w:cstheme="minorHAnsi"/>
          <w:lang w:val="fr-BE" w:eastAsia="en-US"/>
        </w:rPr>
      </w:pPr>
      <w:r w:rsidRPr="00405D44">
        <w:rPr>
          <w:rFonts w:asciiTheme="minorHAnsi" w:hAnsiTheme="minorHAnsi" w:cstheme="minorHAnsi"/>
          <w:lang w:val="fr-BE" w:eastAsia="en-US"/>
        </w:rPr>
        <w:t>les principes de bonne gouvernance.</w:t>
      </w:r>
    </w:p>
    <w:p w14:paraId="5BC277EF" w14:textId="77777777" w:rsidR="00004AF5" w:rsidRPr="00405D44" w:rsidRDefault="00F725D8" w:rsidP="00004AF5">
      <w:pPr>
        <w:pStyle w:val="Titre1"/>
        <w:rPr>
          <w:rFonts w:asciiTheme="minorHAnsi" w:eastAsia="Arial Unicode MS" w:hAnsiTheme="minorHAnsi" w:cstheme="minorHAnsi"/>
          <w:lang w:val="fr-BE"/>
        </w:rPr>
      </w:pPr>
      <w:bookmarkStart w:id="7" w:name="_Toc231913566"/>
      <w:r w:rsidRPr="00405D44">
        <w:rPr>
          <w:rFonts w:asciiTheme="minorHAnsi" w:eastAsia="Arial Unicode MS" w:hAnsiTheme="minorHAnsi" w:cstheme="minorHAnsi"/>
        </w:rPr>
        <w:t>Principes</w:t>
      </w:r>
      <w:r w:rsidR="00E73ADF" w:rsidRPr="00405D44">
        <w:rPr>
          <w:rFonts w:asciiTheme="minorHAnsi" w:eastAsia="Arial Unicode MS" w:hAnsiTheme="minorHAnsi" w:cstheme="minorHAnsi"/>
        </w:rPr>
        <w:t xml:space="preserve"> </w:t>
      </w:r>
      <w:r w:rsidR="00E73ADF" w:rsidRPr="00405D44">
        <w:rPr>
          <w:rFonts w:asciiTheme="minorHAnsi" w:eastAsia="Arial Unicode MS" w:hAnsiTheme="minorHAnsi" w:cstheme="minorHAnsi"/>
          <w:lang w:val="fr-BE"/>
        </w:rPr>
        <w:t>de rémunération</w:t>
      </w:r>
      <w:r w:rsidR="00700D4D" w:rsidRPr="00405D44">
        <w:rPr>
          <w:rStyle w:val="Appelnotedebasdep"/>
          <w:rFonts w:asciiTheme="minorHAnsi" w:eastAsia="Arial Unicode MS" w:hAnsiTheme="minorHAnsi" w:cstheme="minorHAnsi"/>
        </w:rPr>
        <w:footnoteReference w:id="1"/>
      </w:r>
      <w:bookmarkEnd w:id="7"/>
      <w:r w:rsidRPr="00405D44">
        <w:rPr>
          <w:rFonts w:asciiTheme="minorHAnsi" w:eastAsia="Arial Unicode MS" w:hAnsiTheme="minorHAnsi" w:cstheme="minorHAnsi"/>
        </w:rPr>
        <w:t xml:space="preserve"> </w:t>
      </w:r>
    </w:p>
    <w:p w14:paraId="76D3EBC0" w14:textId="3B0F79DA" w:rsidR="00004AF5" w:rsidRPr="00405D44" w:rsidRDefault="00004AF5" w:rsidP="00004AF5">
      <w:pPr>
        <w:pStyle w:val="Titre2"/>
        <w:rPr>
          <w:rFonts w:asciiTheme="minorHAnsi" w:hAnsiTheme="minorHAnsi" w:cstheme="minorHAnsi"/>
        </w:rPr>
      </w:pPr>
      <w:bookmarkStart w:id="8" w:name="_Toc231913567"/>
      <w:r w:rsidRPr="00405D44">
        <w:rPr>
          <w:rFonts w:asciiTheme="minorHAnsi" w:hAnsiTheme="minorHAnsi" w:cstheme="minorHAnsi"/>
        </w:rPr>
        <w:t>Orientation générale</w:t>
      </w:r>
      <w:bookmarkEnd w:id="8"/>
    </w:p>
    <w:p w14:paraId="11037364" w14:textId="77777777" w:rsidR="009E2C3C" w:rsidRPr="00405D44" w:rsidRDefault="009E2C3C" w:rsidP="009E2C3C">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La Politique de rémunération vise à aligner la rémunération avec une gestion saine des risques.</w:t>
      </w:r>
    </w:p>
    <w:p w14:paraId="4C6E8D22" w14:textId="06799DD1" w:rsidR="009E2C3C" w:rsidRPr="00405D44" w:rsidRDefault="009E2C3C" w:rsidP="009E2C3C">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Elle est cohérente avec les objectifs stratégiques d’</w:t>
      </w:r>
      <w:r w:rsidR="00D7575B" w:rsidRPr="00405D44">
        <w:rPr>
          <w:rFonts w:asciiTheme="minorHAnsi" w:hAnsiTheme="minorHAnsi" w:cstheme="minorHAnsi"/>
          <w:lang w:val="fr-BE" w:eastAsia="en-US"/>
        </w:rPr>
        <w:t>OREA</w:t>
      </w:r>
      <w:r w:rsidRPr="00405D44">
        <w:rPr>
          <w:rFonts w:asciiTheme="minorHAnsi" w:hAnsiTheme="minorHAnsi" w:cstheme="minorHAnsi"/>
          <w:lang w:val="fr-BE" w:eastAsia="en-US"/>
        </w:rPr>
        <w:t xml:space="preserve"> Capital S.A. et repose sur un équilibre entre rémunération fixe et rémunération variable.</w:t>
      </w:r>
    </w:p>
    <w:p w14:paraId="482927F8" w14:textId="77777777" w:rsidR="009E2C3C" w:rsidRPr="00405D44" w:rsidRDefault="009E2C3C" w:rsidP="009E2C3C">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La rémunération fixe doit représenter une part suffisamment importante de la rémunération globale afin de permettre une gestion flexible de la rémunération variable, y compris la possibilité de ne verser aucune rémunération variable.</w:t>
      </w:r>
    </w:p>
    <w:p w14:paraId="6DEF2E08" w14:textId="77777777" w:rsidR="009E2C3C" w:rsidRPr="00405D44" w:rsidRDefault="009E2C3C" w:rsidP="009E2C3C">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La rémunération variable ne constitue jamais un droit acquis.</w:t>
      </w:r>
    </w:p>
    <w:p w14:paraId="0BC5DA0D" w14:textId="77777777" w:rsidR="009E2C3C" w:rsidRPr="00405D44" w:rsidRDefault="009E2C3C" w:rsidP="009E2C3C">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En principe, la rémunération variable ne peut pas dépasser 100 % de la rémunération fixe.</w:t>
      </w:r>
    </w:p>
    <w:p w14:paraId="404AE2FD" w14:textId="77777777" w:rsidR="009E2C3C" w:rsidRPr="00405D44" w:rsidRDefault="009E2C3C" w:rsidP="009E2C3C">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À titre exceptionnel, pour certains chargés de développement commercial et Administrateurs Délégués, ce ratio peut atteindre un maximum de 200 %, sous réserve de l’accord de l’actionnaire et du respect de la procédure applicable.</w:t>
      </w:r>
    </w:p>
    <w:p w14:paraId="13F2DB94" w14:textId="62EA4146" w:rsidR="009E2C3C" w:rsidRPr="00405D44" w:rsidRDefault="009E2C3C" w:rsidP="009E2C3C">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La Politique de rémunération est orientée vers le long terme</w:t>
      </w:r>
      <w:r w:rsidR="00D97594" w:rsidRPr="00405D44">
        <w:rPr>
          <w:rFonts w:asciiTheme="minorHAnsi" w:hAnsiTheme="minorHAnsi" w:cstheme="minorHAnsi"/>
          <w:lang w:val="fr-BE" w:eastAsia="en-US"/>
        </w:rPr>
        <w:t xml:space="preserve">. </w:t>
      </w:r>
    </w:p>
    <w:p w14:paraId="6CDB41C9" w14:textId="77777777" w:rsidR="00D97594" w:rsidRPr="00405D44" w:rsidRDefault="00D97594" w:rsidP="00D97594">
      <w:pPr>
        <w:spacing w:before="240"/>
        <w:jc w:val="both"/>
        <w:rPr>
          <w:rFonts w:asciiTheme="minorHAnsi" w:hAnsiTheme="minorHAnsi" w:cstheme="minorHAnsi"/>
          <w:lang w:val="fr-BE" w:eastAsia="en-US"/>
        </w:rPr>
      </w:pPr>
      <w:r w:rsidRPr="00405D44">
        <w:rPr>
          <w:rFonts w:asciiTheme="minorHAnsi" w:hAnsiTheme="minorHAnsi" w:cstheme="minorHAnsi"/>
          <w:lang w:val="fr-BE" w:eastAsia="en-US"/>
        </w:rPr>
        <w:t>À ce titre :</w:t>
      </w:r>
    </w:p>
    <w:p w14:paraId="3277B16F" w14:textId="77777777" w:rsidR="00D97594" w:rsidRPr="00405D44" w:rsidRDefault="00D9759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aucune rémunération variable garantie n’est prévue ;</w:t>
      </w:r>
    </w:p>
    <w:p w14:paraId="34DEBB14" w14:textId="77777777" w:rsidR="00D97594" w:rsidRPr="00405D44" w:rsidRDefault="00D9759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 objectifs commerciaux peuvent s’inscrire dans une logique pluriannuelle ;</w:t>
      </w:r>
    </w:p>
    <w:p w14:paraId="5FBBBA3E" w14:textId="77777777" w:rsidR="00D97594" w:rsidRPr="00405D44" w:rsidRDefault="00D9759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 avantages en matière de pension ne sont pas attribués en fonction de la performance individuelle ;</w:t>
      </w:r>
    </w:p>
    <w:p w14:paraId="3FE4BD68" w14:textId="77777777" w:rsidR="00D97594" w:rsidRPr="00405D44" w:rsidRDefault="00D97594"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aucun objectif ne doit inciter un collaborateur à agir au détriment de l’intérêt des clients.</w:t>
      </w:r>
    </w:p>
    <w:p w14:paraId="07094E5A" w14:textId="77777777" w:rsidR="00D97594" w:rsidRPr="00405D44" w:rsidRDefault="00D97594" w:rsidP="009E2C3C">
      <w:pPr>
        <w:spacing w:before="240"/>
        <w:jc w:val="both"/>
        <w:rPr>
          <w:rFonts w:asciiTheme="minorHAnsi" w:hAnsiTheme="minorHAnsi" w:cstheme="minorHAnsi"/>
          <w:lang w:val="fr-BE" w:eastAsia="en-US"/>
        </w:rPr>
      </w:pPr>
    </w:p>
    <w:p w14:paraId="0B8597A8" w14:textId="07221A5C" w:rsidR="00F725D8" w:rsidRPr="00405D44" w:rsidRDefault="00F725D8" w:rsidP="004E666D">
      <w:pPr>
        <w:pStyle w:val="Titre2"/>
        <w:rPr>
          <w:rFonts w:asciiTheme="minorHAnsi" w:eastAsia="Arial Unicode MS" w:hAnsiTheme="minorHAnsi" w:cstheme="minorHAnsi"/>
        </w:rPr>
      </w:pPr>
      <w:bookmarkStart w:id="9" w:name="_Toc231913568"/>
      <w:r w:rsidRPr="00405D44">
        <w:rPr>
          <w:rFonts w:asciiTheme="minorHAnsi" w:eastAsia="Arial Unicode MS" w:hAnsiTheme="minorHAnsi" w:cstheme="minorHAnsi"/>
        </w:rPr>
        <w:t>Relation avec la prise de risques</w:t>
      </w:r>
      <w:bookmarkEnd w:id="9"/>
      <w:r w:rsidRPr="00405D44">
        <w:rPr>
          <w:rFonts w:asciiTheme="minorHAnsi" w:eastAsia="Arial Unicode MS" w:hAnsiTheme="minorHAnsi" w:cstheme="minorHAnsi"/>
        </w:rPr>
        <w:t xml:space="preserve"> </w:t>
      </w:r>
    </w:p>
    <w:p w14:paraId="2903B585" w14:textId="77777777" w:rsidR="00352B85" w:rsidRPr="00405D44" w:rsidRDefault="00352B85" w:rsidP="00352B85">
      <w:pPr>
        <w:autoSpaceDE w:val="0"/>
        <w:autoSpaceDN w:val="0"/>
        <w:adjustRightInd w:val="0"/>
        <w:spacing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La rémunération est adaptée au niveau de responsabilité stratégique et opérationnelle des collaborateurs concernés.</w:t>
      </w:r>
    </w:p>
    <w:p w14:paraId="0E5766D7" w14:textId="77777777" w:rsidR="00352B85" w:rsidRPr="00405D44" w:rsidRDefault="00352B85" w:rsidP="00352B85">
      <w:pPr>
        <w:autoSpaceDE w:val="0"/>
        <w:autoSpaceDN w:val="0"/>
        <w:adjustRightInd w:val="0"/>
        <w:spacing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Elle ne doit pas encourager une prise de risque excessive dans le but d’obtenir une rémunération variable plus élevée.</w:t>
      </w:r>
    </w:p>
    <w:p w14:paraId="4A11106F" w14:textId="548678BC" w:rsidR="00352B85" w:rsidRPr="00405D44" w:rsidRDefault="00352B85" w:rsidP="00352B85">
      <w:pPr>
        <w:autoSpaceDE w:val="0"/>
        <w:autoSpaceDN w:val="0"/>
        <w:adjustRightInd w:val="0"/>
        <w:spacing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Pour les fonctions commerciales, ce risque est limité par</w:t>
      </w:r>
      <w:r w:rsidR="00E26DCE" w:rsidRPr="00405D44">
        <w:rPr>
          <w:rFonts w:asciiTheme="minorHAnsi" w:hAnsiTheme="minorHAnsi" w:cstheme="minorHAnsi"/>
          <w:lang w:val="fr-BE" w:eastAsia="en-US"/>
        </w:rPr>
        <w:t> :</w:t>
      </w:r>
    </w:p>
    <w:p w14:paraId="0BB0535C" w14:textId="77777777" w:rsidR="00352B85" w:rsidRPr="00405D44" w:rsidRDefault="00352B8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prise en compte de critères qualitatifs ;</w:t>
      </w:r>
    </w:p>
    <w:p w14:paraId="067AAC85" w14:textId="77777777" w:rsidR="00352B85" w:rsidRPr="00405D44" w:rsidRDefault="00352B8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l’absence d’objectifs contraires à l’intérêt des clients ;</w:t>
      </w:r>
    </w:p>
    <w:p w14:paraId="2B39115B" w14:textId="77777777" w:rsidR="00352B85" w:rsidRPr="00405D44" w:rsidRDefault="00352B8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l’utilisation de critères quantitatifs adaptés à la fonction ;</w:t>
      </w:r>
    </w:p>
    <w:p w14:paraId="475B9BE3" w14:textId="77777777" w:rsidR="00352B85" w:rsidRPr="00405D44" w:rsidRDefault="00352B85"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l’évaluation de la performance sur une base durable.</w:t>
      </w:r>
    </w:p>
    <w:p w14:paraId="2078266A" w14:textId="7F917672" w:rsidR="00352B85" w:rsidRPr="00405D44" w:rsidRDefault="00352B85" w:rsidP="00E26DCE">
      <w:p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rémunération variable, y compris toute partie différée éventuelle, n’est pas due lorsque</w:t>
      </w:r>
      <w:r w:rsidR="00E26DCE" w:rsidRPr="00405D44">
        <w:rPr>
          <w:rFonts w:asciiTheme="minorHAnsi" w:eastAsia="Arial Unicode MS" w:hAnsiTheme="minorHAnsi" w:cstheme="minorHAnsi"/>
          <w:color w:val="000000"/>
          <w:lang w:val="fr-BE" w:eastAsia="en-US"/>
        </w:rPr>
        <w:t> :</w:t>
      </w:r>
    </w:p>
    <w:p w14:paraId="3C6666E8" w14:textId="58036134" w:rsidR="00352B85" w:rsidRPr="00405D44" w:rsidRDefault="00352B8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elle se rattache à des opérations réalisées en violation de règles internes ou externes</w:t>
      </w:r>
      <w:r w:rsidR="00CD5BBB" w:rsidRPr="00405D44">
        <w:rPr>
          <w:rFonts w:asciiTheme="minorHAnsi" w:eastAsia="Arial Unicode MS" w:hAnsiTheme="minorHAnsi" w:cstheme="minorHAnsi"/>
          <w:color w:val="000000"/>
          <w:lang w:val="fr-BE" w:eastAsia="en-US"/>
        </w:rPr>
        <w:t> ;</w:t>
      </w:r>
    </w:p>
    <w:p w14:paraId="3F86A72D" w14:textId="77777777" w:rsidR="00352B85" w:rsidRPr="00405D44" w:rsidRDefault="00352B8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elle résulte d’une prise de risque excessive ou inconsidérée ;</w:t>
      </w:r>
    </w:p>
    <w:p w14:paraId="2BC83B78" w14:textId="77777777" w:rsidR="00352B85" w:rsidRPr="00405D44" w:rsidRDefault="00352B8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son paiement porterait atteinte à la situation financière ou aux ratios réglementaires d’Orea Capital S.A. ;</w:t>
      </w:r>
    </w:p>
    <w:p w14:paraId="3B9E476E" w14:textId="77777777" w:rsidR="00352B85" w:rsidRPr="00405D44" w:rsidRDefault="00352B85"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elle est fondée sur des données inexactes, frauduleuses ou contraires à l’intérêt des clients.</w:t>
      </w:r>
    </w:p>
    <w:p w14:paraId="4179AB32" w14:textId="66042F2E" w:rsidR="00F725D8" w:rsidRDefault="00352B85" w:rsidP="00F725D8">
      <w:pPr>
        <w:autoSpaceDE w:val="0"/>
        <w:autoSpaceDN w:val="0"/>
        <w:adjustRightInd w:val="0"/>
        <w:spacing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Le Conseil d’Administration peut demander le remboursement total ou partiel d’une rémunération variable accordée sur la base de données qui se révèlent ultérieurement frauduleuses, erronées ou préjudiciables aux intérêts des clients.</w:t>
      </w:r>
    </w:p>
    <w:p w14:paraId="790391A1" w14:textId="20F37AF9" w:rsidR="002D759D" w:rsidRPr="002D759D" w:rsidRDefault="002D759D" w:rsidP="002D759D">
      <w:pPr>
        <w:pStyle w:val="Titre2"/>
        <w:rPr>
          <w:rFonts w:asciiTheme="minorHAnsi" w:eastAsia="Arial Unicode MS" w:hAnsiTheme="minorHAnsi" w:cstheme="minorHAnsi"/>
        </w:rPr>
      </w:pPr>
      <w:r w:rsidRPr="002D759D">
        <w:rPr>
          <w:rFonts w:asciiTheme="minorHAnsi" w:eastAsia="Arial Unicode MS" w:hAnsiTheme="minorHAnsi" w:cstheme="minorHAnsi"/>
        </w:rPr>
        <w:t>Intégration des risques en matière de durabilité</w:t>
      </w:r>
    </w:p>
    <w:p w14:paraId="18F6D290" w14:textId="7214985F" w:rsidR="002D759D" w:rsidRPr="002D759D" w:rsidRDefault="002D759D" w:rsidP="002D759D">
      <w:pPr>
        <w:autoSpaceDE w:val="0"/>
        <w:autoSpaceDN w:val="0"/>
        <w:adjustRightInd w:val="0"/>
        <w:spacing w:after="100" w:line="181" w:lineRule="atLeast"/>
        <w:jc w:val="both"/>
        <w:rPr>
          <w:rFonts w:asciiTheme="minorHAnsi" w:hAnsiTheme="minorHAnsi" w:cstheme="minorHAnsi"/>
          <w:lang w:val="fr-BE" w:eastAsia="en-US"/>
        </w:rPr>
      </w:pPr>
      <w:r w:rsidRPr="002D759D">
        <w:rPr>
          <w:rFonts w:asciiTheme="minorHAnsi" w:hAnsiTheme="minorHAnsi" w:cstheme="minorHAnsi"/>
          <w:lang w:val="fr-BE" w:eastAsia="en-US"/>
        </w:rPr>
        <w:t xml:space="preserve">Dans le cadre de ses activités, </w:t>
      </w:r>
      <w:r w:rsidR="00377B08">
        <w:rPr>
          <w:rFonts w:asciiTheme="minorHAnsi" w:hAnsiTheme="minorHAnsi" w:cstheme="minorHAnsi"/>
          <w:lang w:val="fr-BE" w:eastAsia="en-US"/>
        </w:rPr>
        <w:t>OREA</w:t>
      </w:r>
      <w:r w:rsidRPr="002D759D">
        <w:rPr>
          <w:rFonts w:asciiTheme="minorHAnsi" w:hAnsiTheme="minorHAnsi" w:cstheme="minorHAnsi"/>
          <w:lang w:val="fr-BE" w:eastAsia="en-US"/>
        </w:rPr>
        <w:t xml:space="preserve"> Capital S.A. tient compte des risques en matière de durabilité conformément au Règlement SFDR.</w:t>
      </w:r>
    </w:p>
    <w:p w14:paraId="4FF8A891" w14:textId="77777777" w:rsidR="002D759D" w:rsidRPr="002D759D" w:rsidRDefault="002D759D" w:rsidP="002D759D">
      <w:pPr>
        <w:autoSpaceDE w:val="0"/>
        <w:autoSpaceDN w:val="0"/>
        <w:adjustRightInd w:val="0"/>
        <w:spacing w:after="100" w:line="181" w:lineRule="atLeast"/>
        <w:jc w:val="both"/>
        <w:rPr>
          <w:rFonts w:asciiTheme="minorHAnsi" w:hAnsiTheme="minorHAnsi" w:cstheme="minorHAnsi"/>
          <w:lang w:val="fr-BE" w:eastAsia="en-US"/>
        </w:rPr>
      </w:pPr>
      <w:r w:rsidRPr="002D759D">
        <w:rPr>
          <w:rFonts w:asciiTheme="minorHAnsi" w:hAnsiTheme="minorHAnsi" w:cstheme="minorHAnsi"/>
          <w:lang w:val="fr-BE" w:eastAsia="en-US"/>
        </w:rPr>
        <w:t>La Politique de rémunération est cohérente avec l’intégration de ces risques et ne crée pas d’incitation à une prise de risque excessive en matière environnementale, sociale ou de gouvernance.</w:t>
      </w:r>
    </w:p>
    <w:p w14:paraId="11679CBE" w14:textId="178ECD49" w:rsidR="002D759D" w:rsidRPr="002D759D" w:rsidRDefault="002D759D" w:rsidP="002D759D">
      <w:pPr>
        <w:autoSpaceDE w:val="0"/>
        <w:autoSpaceDN w:val="0"/>
        <w:adjustRightInd w:val="0"/>
        <w:spacing w:after="100" w:line="181" w:lineRule="atLeast"/>
        <w:jc w:val="both"/>
        <w:rPr>
          <w:rFonts w:asciiTheme="minorHAnsi" w:hAnsiTheme="minorHAnsi" w:cstheme="minorHAnsi"/>
          <w:lang w:val="fr-BE" w:eastAsia="en-US"/>
        </w:rPr>
      </w:pPr>
      <w:r w:rsidRPr="002D759D">
        <w:rPr>
          <w:rFonts w:asciiTheme="minorHAnsi" w:hAnsiTheme="minorHAnsi" w:cstheme="minorHAnsi"/>
          <w:lang w:val="fr-BE" w:eastAsia="en-US"/>
        </w:rPr>
        <w:t xml:space="preserve">La rémunération variable </w:t>
      </w:r>
      <w:r w:rsidR="00196000">
        <w:rPr>
          <w:rFonts w:asciiTheme="minorHAnsi" w:hAnsiTheme="minorHAnsi" w:cstheme="minorHAnsi"/>
          <w:lang w:val="fr-BE" w:eastAsia="en-US"/>
        </w:rPr>
        <w:t>n’</w:t>
      </w:r>
      <w:r w:rsidRPr="002D759D">
        <w:rPr>
          <w:rFonts w:asciiTheme="minorHAnsi" w:hAnsiTheme="minorHAnsi" w:cstheme="minorHAnsi"/>
          <w:lang w:val="fr-BE" w:eastAsia="en-US"/>
        </w:rPr>
        <w:t>incite</w:t>
      </w:r>
      <w:r w:rsidR="00196000">
        <w:rPr>
          <w:rFonts w:asciiTheme="minorHAnsi" w:hAnsiTheme="minorHAnsi" w:cstheme="minorHAnsi"/>
          <w:lang w:val="fr-BE" w:eastAsia="en-US"/>
        </w:rPr>
        <w:t xml:space="preserve"> pas</w:t>
      </w:r>
      <w:r w:rsidRPr="002D759D">
        <w:rPr>
          <w:rFonts w:asciiTheme="minorHAnsi" w:hAnsiTheme="minorHAnsi" w:cstheme="minorHAnsi"/>
          <w:lang w:val="fr-BE" w:eastAsia="en-US"/>
        </w:rPr>
        <w:t xml:space="preserve"> les collaborateurs à recommander, sélectionner ou privilégier des instruments financiers qui seraient incompatibles avec le profil du client, ses objectifs d’investissement, sa tolérance au risque ou, le cas échéant, ses préférences en matière de durabilité.</w:t>
      </w:r>
    </w:p>
    <w:p w14:paraId="14CEB4E7" w14:textId="77777777" w:rsidR="00230F26" w:rsidRPr="00405D44" w:rsidRDefault="00230F26" w:rsidP="00230F26">
      <w:pPr>
        <w:pStyle w:val="Titre2"/>
        <w:rPr>
          <w:rFonts w:asciiTheme="minorHAnsi" w:eastAsia="Arial Unicode MS" w:hAnsiTheme="minorHAnsi" w:cstheme="minorHAnsi"/>
        </w:rPr>
      </w:pPr>
      <w:bookmarkStart w:id="10" w:name="_Toc231913569"/>
      <w:r w:rsidRPr="00405D44">
        <w:rPr>
          <w:rFonts w:asciiTheme="minorHAnsi" w:eastAsia="Arial Unicode MS" w:hAnsiTheme="minorHAnsi" w:cstheme="minorHAnsi"/>
        </w:rPr>
        <w:t>Rémunération fixe</w:t>
      </w:r>
      <w:bookmarkEnd w:id="10"/>
    </w:p>
    <w:p w14:paraId="62BF00A6" w14:textId="77777777" w:rsidR="001C51D8" w:rsidRPr="00405D44" w:rsidRDefault="001C51D8" w:rsidP="001C51D8">
      <w:p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rémunération fixe est déterminée en fonction :</w:t>
      </w:r>
    </w:p>
    <w:p w14:paraId="5488B918" w14:textId="77777777" w:rsidR="001C51D8" w:rsidRPr="00405D44" w:rsidRDefault="001C51D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la fonction exercée ;</w:t>
      </w:r>
    </w:p>
    <w:p w14:paraId="1C31B0ED" w14:textId="77777777" w:rsidR="001C51D8" w:rsidRPr="00405D44" w:rsidRDefault="001C51D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du niveau de responsabilité ;</w:t>
      </w:r>
    </w:p>
    <w:p w14:paraId="395D3A75" w14:textId="77777777" w:rsidR="001C51D8" w:rsidRPr="00405D44" w:rsidRDefault="001C51D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l’expérience du collaborateur ;</w:t>
      </w:r>
    </w:p>
    <w:p w14:paraId="4898637C" w14:textId="77777777" w:rsidR="001C51D8" w:rsidRPr="00405D44" w:rsidRDefault="001C51D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ses compétences ;</w:t>
      </w:r>
    </w:p>
    <w:p w14:paraId="192D62BE" w14:textId="77777777" w:rsidR="001C51D8" w:rsidRPr="00405D44" w:rsidRDefault="001C51D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l’évolution de sa fonction ;</w:t>
      </w:r>
    </w:p>
    <w:p w14:paraId="7D31CC91" w14:textId="77777777" w:rsidR="001C51D8" w:rsidRPr="00405D44" w:rsidRDefault="001C51D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la situation du marché du travail ;</w:t>
      </w:r>
    </w:p>
    <w:p w14:paraId="7A81C3B1" w14:textId="77777777" w:rsidR="001C51D8" w:rsidRPr="00405D44" w:rsidRDefault="001C51D8"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des pratiques de marché comparables.</w:t>
      </w:r>
    </w:p>
    <w:p w14:paraId="51E25C78" w14:textId="5C2761C4" w:rsidR="001C51D8" w:rsidRPr="00405D44" w:rsidRDefault="001C51D8" w:rsidP="00D55661">
      <w:pPr>
        <w:autoSpaceDE w:val="0"/>
        <w:autoSpaceDN w:val="0"/>
        <w:adjustRightInd w:val="0"/>
        <w:spacing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Certains avantages peuvent être attribués en fonction de la fonction exercée et non de la performance individuelle.</w:t>
      </w:r>
      <w:r w:rsidR="00D55661" w:rsidRPr="00405D44">
        <w:rPr>
          <w:rFonts w:asciiTheme="minorHAnsi" w:hAnsiTheme="minorHAnsi" w:cstheme="minorHAnsi"/>
          <w:lang w:val="fr-BE" w:eastAsia="en-US"/>
        </w:rPr>
        <w:t xml:space="preserve"> </w:t>
      </w:r>
      <w:r w:rsidRPr="00405D44">
        <w:rPr>
          <w:rFonts w:asciiTheme="minorHAnsi" w:hAnsiTheme="minorHAnsi" w:cstheme="minorHAnsi"/>
          <w:lang w:val="fr-BE" w:eastAsia="en-US"/>
        </w:rPr>
        <w:t>Ces avantages peuvent notamment inclure :</w:t>
      </w:r>
    </w:p>
    <w:p w14:paraId="74024BD8" w14:textId="77777777" w:rsidR="001C51D8" w:rsidRPr="00405D44" w:rsidRDefault="001C51D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un véhicule de société ;</w:t>
      </w:r>
    </w:p>
    <w:p w14:paraId="17249F06" w14:textId="77777777" w:rsidR="001C51D8" w:rsidRPr="00405D44" w:rsidRDefault="001C51D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une place de parking ;</w:t>
      </w:r>
    </w:p>
    <w:p w14:paraId="72F55EE7" w14:textId="77777777" w:rsidR="001C51D8" w:rsidRPr="00405D44" w:rsidRDefault="001C51D8"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un téléphone professionnel.</w:t>
      </w:r>
    </w:p>
    <w:p w14:paraId="7E6B14F7" w14:textId="0E397005" w:rsidR="006023F0" w:rsidRPr="00405D44" w:rsidRDefault="006023F0" w:rsidP="006023F0">
      <w:pPr>
        <w:pStyle w:val="Titre2"/>
        <w:rPr>
          <w:rFonts w:asciiTheme="minorHAnsi" w:eastAsia="Arial Unicode MS" w:hAnsiTheme="minorHAnsi" w:cstheme="minorHAnsi"/>
        </w:rPr>
      </w:pPr>
      <w:bookmarkStart w:id="11" w:name="_Toc231913570"/>
      <w:r w:rsidRPr="00405D44">
        <w:rPr>
          <w:rFonts w:asciiTheme="minorHAnsi" w:eastAsia="Arial Unicode MS" w:hAnsiTheme="minorHAnsi" w:cstheme="minorHAnsi"/>
        </w:rPr>
        <w:t>Rémunération variable</w:t>
      </w:r>
      <w:bookmarkEnd w:id="11"/>
    </w:p>
    <w:p w14:paraId="3D65DF21" w14:textId="5A86C816" w:rsidR="006023F0" w:rsidRPr="00405D44" w:rsidRDefault="006023F0" w:rsidP="000F2D9F">
      <w:p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rémunération variable est discrétionnaire et non contractuelle.</w:t>
      </w:r>
      <w:r w:rsidR="00E325CC" w:rsidRPr="00405D44">
        <w:rPr>
          <w:rFonts w:asciiTheme="minorHAnsi" w:eastAsia="Arial Unicode MS" w:hAnsiTheme="minorHAnsi" w:cstheme="minorHAnsi"/>
          <w:color w:val="000000"/>
          <w:lang w:val="fr-BE" w:eastAsia="en-US"/>
        </w:rPr>
        <w:t xml:space="preserve"> </w:t>
      </w:r>
      <w:r w:rsidRPr="00405D44">
        <w:rPr>
          <w:rFonts w:asciiTheme="minorHAnsi" w:eastAsia="Arial Unicode MS" w:hAnsiTheme="minorHAnsi" w:cstheme="minorHAnsi"/>
          <w:color w:val="000000"/>
          <w:lang w:val="fr-BE" w:eastAsia="en-US"/>
        </w:rPr>
        <w:t>Elle est généralement payable en décembre de l’année de référence, sous réserve d’approbation.</w:t>
      </w:r>
      <w:r w:rsidR="00E325CC" w:rsidRPr="00405D44">
        <w:rPr>
          <w:rFonts w:asciiTheme="minorHAnsi" w:eastAsia="Arial Unicode MS" w:hAnsiTheme="minorHAnsi" w:cstheme="minorHAnsi"/>
          <w:color w:val="000000"/>
          <w:lang w:val="fr-BE" w:eastAsia="en-US"/>
        </w:rPr>
        <w:t xml:space="preserve"> </w:t>
      </w:r>
      <w:r w:rsidRPr="00405D44">
        <w:rPr>
          <w:rFonts w:asciiTheme="minorHAnsi" w:eastAsia="Arial Unicode MS" w:hAnsiTheme="minorHAnsi" w:cstheme="minorHAnsi"/>
          <w:color w:val="000000"/>
          <w:lang w:val="fr-BE" w:eastAsia="en-US"/>
        </w:rPr>
        <w:t>Le versement d’une rémunération variable dépend notamment :</w:t>
      </w:r>
    </w:p>
    <w:p w14:paraId="082DC3D1" w14:textId="77777777" w:rsidR="006023F0" w:rsidRPr="00405D44" w:rsidRDefault="006023F0"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la performance individuelle ;</w:t>
      </w:r>
    </w:p>
    <w:p w14:paraId="5EBDDFB2" w14:textId="77777777" w:rsidR="006023F0" w:rsidRPr="00405D44" w:rsidRDefault="006023F0"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la contribution du collaborateur ;</w:t>
      </w:r>
    </w:p>
    <w:p w14:paraId="353BA767" w14:textId="77777777" w:rsidR="006023F0" w:rsidRPr="00405D44" w:rsidRDefault="006023F0"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du respect des règles internes et externes ;</w:t>
      </w:r>
    </w:p>
    <w:p w14:paraId="4C91D7EF" w14:textId="538B750E" w:rsidR="006023F0" w:rsidRPr="00405D44" w:rsidRDefault="006023F0"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la situation financière d’</w:t>
      </w:r>
      <w:r w:rsidR="001B1D7F" w:rsidRPr="00405D44">
        <w:rPr>
          <w:rFonts w:asciiTheme="minorHAnsi" w:eastAsia="Arial Unicode MS" w:hAnsiTheme="minorHAnsi" w:cstheme="minorHAnsi"/>
          <w:color w:val="000000"/>
          <w:lang w:val="fr-BE" w:eastAsia="en-US"/>
        </w:rPr>
        <w:t>OREA</w:t>
      </w:r>
      <w:r w:rsidRPr="00405D44">
        <w:rPr>
          <w:rFonts w:asciiTheme="minorHAnsi" w:eastAsia="Arial Unicode MS" w:hAnsiTheme="minorHAnsi" w:cstheme="minorHAnsi"/>
          <w:color w:val="000000"/>
          <w:lang w:val="fr-BE" w:eastAsia="en-US"/>
        </w:rPr>
        <w:t xml:space="preserve"> Capital S.A. ;</w:t>
      </w:r>
    </w:p>
    <w:p w14:paraId="1215CA89" w14:textId="77777777" w:rsidR="006023F0" w:rsidRPr="00405D44" w:rsidRDefault="006023F0"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des risques actuels et futurs ;</w:t>
      </w:r>
    </w:p>
    <w:p w14:paraId="6907B405" w14:textId="77777777" w:rsidR="006023F0" w:rsidRPr="00405D44" w:rsidRDefault="006023F0"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des besoins de liquidité et de fonds propres de la Société ;</w:t>
      </w:r>
    </w:p>
    <w:p w14:paraId="6792243E" w14:textId="77777777" w:rsidR="006023F0" w:rsidRPr="00405D44" w:rsidRDefault="006023F0"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de l’intérêt des clients.</w:t>
      </w:r>
    </w:p>
    <w:p w14:paraId="6C854519" w14:textId="77777777" w:rsidR="006023F0" w:rsidRPr="00405D44" w:rsidRDefault="006023F0" w:rsidP="006023F0">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Certains exercices peuvent ne donner lieu à aucun versement de rémunération variable.</w:t>
      </w:r>
    </w:p>
    <w:p w14:paraId="4FB8C379" w14:textId="202BDF24" w:rsidR="006023F0" w:rsidRPr="00405D44" w:rsidRDefault="006023F0" w:rsidP="006023F0">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montant total des rémunérations variables ne peut pas limiter la capacité d</w:t>
      </w:r>
      <w:r w:rsidR="001B1D7F" w:rsidRPr="00405D44">
        <w:rPr>
          <w:rFonts w:asciiTheme="minorHAnsi" w:eastAsia="Arial Unicode MS" w:hAnsiTheme="minorHAnsi" w:cstheme="minorHAnsi"/>
          <w:color w:val="000000"/>
          <w:lang w:val="fr-BE" w:eastAsia="en-US"/>
        </w:rPr>
        <w:t>’OREA</w:t>
      </w:r>
      <w:r w:rsidRPr="00405D44">
        <w:rPr>
          <w:rFonts w:asciiTheme="minorHAnsi" w:eastAsia="Arial Unicode MS" w:hAnsiTheme="minorHAnsi" w:cstheme="minorHAnsi"/>
          <w:color w:val="000000"/>
          <w:lang w:val="fr-BE" w:eastAsia="en-US"/>
        </w:rPr>
        <w:t xml:space="preserve"> Capital S.A. à renforcer son assise financière.</w:t>
      </w:r>
    </w:p>
    <w:p w14:paraId="7E2FC84D" w14:textId="7013A696" w:rsidR="006023F0" w:rsidRPr="00405D44" w:rsidRDefault="001B1D7F" w:rsidP="006023F0">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OREA</w:t>
      </w:r>
      <w:r w:rsidR="006023F0" w:rsidRPr="00405D44">
        <w:rPr>
          <w:rFonts w:asciiTheme="minorHAnsi" w:eastAsia="Arial Unicode MS" w:hAnsiTheme="minorHAnsi" w:cstheme="minorHAnsi"/>
          <w:color w:val="000000"/>
          <w:lang w:val="fr-BE" w:eastAsia="en-US"/>
        </w:rPr>
        <w:t xml:space="preserve"> Capital S.A. se réserve la possibilité de payer une partie de la rémunération variable sous forme d’instruments à moyen terme, lorsque cela est conforme aux dispositions applicables.</w:t>
      </w:r>
    </w:p>
    <w:p w14:paraId="0A1DF80A" w14:textId="1821DA79" w:rsidR="00D55661" w:rsidRPr="00405D44" w:rsidRDefault="006023F0" w:rsidP="00D55661">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Société veille à ce que la rémunération variable ne soit pas versée au moyen d’instruments ou de méthodes ayant pour objet ou pour effet de contourner les obligations légales ou réglementaires.</w:t>
      </w:r>
    </w:p>
    <w:p w14:paraId="65438F14" w14:textId="595D5E0E" w:rsidR="00BA49F4" w:rsidRPr="00405D44" w:rsidRDefault="00F725D8" w:rsidP="00BA49F4">
      <w:pPr>
        <w:pStyle w:val="Titre2"/>
        <w:rPr>
          <w:rFonts w:asciiTheme="minorHAnsi" w:eastAsia="Arial Unicode MS" w:hAnsiTheme="minorHAnsi" w:cstheme="minorHAnsi"/>
        </w:rPr>
      </w:pPr>
      <w:bookmarkStart w:id="12" w:name="_Toc231913571"/>
      <w:r w:rsidRPr="00405D44">
        <w:rPr>
          <w:rFonts w:asciiTheme="minorHAnsi" w:eastAsia="Arial Unicode MS" w:hAnsiTheme="minorHAnsi" w:cstheme="minorHAnsi"/>
        </w:rPr>
        <w:t>Evaluation de la performance</w:t>
      </w:r>
      <w:bookmarkEnd w:id="12"/>
      <w:r w:rsidRPr="00405D44">
        <w:rPr>
          <w:rFonts w:asciiTheme="minorHAnsi" w:eastAsia="Arial Unicode MS" w:hAnsiTheme="minorHAnsi" w:cstheme="minorHAnsi"/>
        </w:rPr>
        <w:t xml:space="preserve"> </w:t>
      </w:r>
    </w:p>
    <w:p w14:paraId="17F1F97C" w14:textId="77777777" w:rsidR="00BA49F4" w:rsidRPr="00405D44" w:rsidRDefault="00BA49F4" w:rsidP="00BA49F4">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Chaque collaborateur fait l’objet d’un entretien annuel d’évaluation.</w:t>
      </w:r>
    </w:p>
    <w:p w14:paraId="38FCBDF9" w14:textId="77777777" w:rsidR="00BA49F4" w:rsidRPr="00405D44" w:rsidRDefault="00BA49F4" w:rsidP="00BA49F4">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Cet entretien constitue l’un des éléments utilisés pour déterminer une éventuelle rémunération variable.</w:t>
      </w:r>
    </w:p>
    <w:p w14:paraId="5310CE93" w14:textId="77777777" w:rsidR="00BA49F4" w:rsidRPr="00405D44" w:rsidRDefault="00BA49F4" w:rsidP="00BA49F4">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L’évaluation repose sur des critères quantitatifs et qualitatifs.</w:t>
      </w:r>
    </w:p>
    <w:p w14:paraId="46D1C46E" w14:textId="77777777" w:rsidR="00BA49F4" w:rsidRPr="00405D44" w:rsidRDefault="00BA49F4" w:rsidP="00BA49F4">
      <w:p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 critères qualitatifs comprennent notamment :</w:t>
      </w:r>
    </w:p>
    <w:p w14:paraId="7869806E" w14:textId="77777777" w:rsidR="00BA49F4" w:rsidRPr="00405D44" w:rsidRDefault="00BA49F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maîtrise des risques ;</w:t>
      </w:r>
    </w:p>
    <w:p w14:paraId="0270FF50" w14:textId="77777777" w:rsidR="00BA49F4" w:rsidRPr="00405D44" w:rsidRDefault="00BA49F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respect des règles internes et externes ;</w:t>
      </w:r>
    </w:p>
    <w:p w14:paraId="43FF6393" w14:textId="77777777" w:rsidR="00BA49F4" w:rsidRPr="00405D44" w:rsidRDefault="00BA49F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respect du cadre légal et réglementaire ;</w:t>
      </w:r>
    </w:p>
    <w:p w14:paraId="379BCB22" w14:textId="77777777" w:rsidR="00BA49F4" w:rsidRPr="00405D44" w:rsidRDefault="00BA49F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qualité du travail ;</w:t>
      </w:r>
    </w:p>
    <w:p w14:paraId="6ECCA1D4" w14:textId="77777777" w:rsidR="00BA49F4" w:rsidRPr="00405D44" w:rsidRDefault="00BA49F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l’attitude professionnelle ;</w:t>
      </w:r>
    </w:p>
    <w:p w14:paraId="3B6930FC" w14:textId="77777777" w:rsidR="00BA49F4" w:rsidRPr="00405D44" w:rsidRDefault="00BA49F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l’esprit d’équipe ;</w:t>
      </w:r>
    </w:p>
    <w:p w14:paraId="4D890DD6" w14:textId="77777777" w:rsidR="00BA49F4" w:rsidRPr="00405D44" w:rsidRDefault="00BA49F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l’éthique de travail ;</w:t>
      </w:r>
    </w:p>
    <w:p w14:paraId="1DE49FDD" w14:textId="77777777" w:rsidR="00BA49F4" w:rsidRPr="00405D44" w:rsidRDefault="00BA49F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capacité d’initiative ;</w:t>
      </w:r>
    </w:p>
    <w:p w14:paraId="66D5A1F2" w14:textId="77777777" w:rsidR="00BA49F4" w:rsidRPr="00405D44" w:rsidRDefault="00BA49F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contribution à l’amélioration de l’organisation ;</w:t>
      </w:r>
    </w:p>
    <w:p w14:paraId="2CB2B7C0" w14:textId="77777777" w:rsidR="00BA49F4" w:rsidRPr="00405D44" w:rsidRDefault="00BA49F4"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volonté d’apprendre et de se développer ;</w:t>
      </w:r>
    </w:p>
    <w:p w14:paraId="5F401DBC" w14:textId="77777777" w:rsidR="00BA49F4" w:rsidRPr="00405D44" w:rsidRDefault="00BA49F4"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respect de l’intérêt des clients.</w:t>
      </w:r>
    </w:p>
    <w:p w14:paraId="540147D7" w14:textId="3A59CDE1" w:rsidR="00BA49F4" w:rsidRPr="00405D44" w:rsidRDefault="00BA49F4" w:rsidP="006C1026">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 critères qualitatifs représentent toujours une part significative de l’évaluation de la performance.</w:t>
      </w:r>
      <w:r w:rsidR="006C1026" w:rsidRPr="00405D44">
        <w:rPr>
          <w:rFonts w:asciiTheme="minorHAnsi" w:eastAsia="Arial Unicode MS" w:hAnsiTheme="minorHAnsi" w:cstheme="minorHAnsi"/>
          <w:color w:val="000000"/>
          <w:lang w:val="fr-BE" w:eastAsia="en-US"/>
        </w:rPr>
        <w:t xml:space="preserve"> </w:t>
      </w:r>
      <w:r w:rsidRPr="00405D44">
        <w:rPr>
          <w:rFonts w:asciiTheme="minorHAnsi" w:eastAsia="Arial Unicode MS" w:hAnsiTheme="minorHAnsi" w:cstheme="minorHAnsi"/>
          <w:color w:val="000000"/>
          <w:lang w:val="fr-BE" w:eastAsia="en-US"/>
        </w:rPr>
        <w:t>Ils ne peuvent pas être rendus accessoires par des critères exclusivement financiers ou commerciaux.</w:t>
      </w:r>
    </w:p>
    <w:p w14:paraId="502DE111" w14:textId="77777777" w:rsidR="00BA49F4" w:rsidRPr="00405D44" w:rsidRDefault="00BA49F4" w:rsidP="006C1026">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 critères quantitatifs dépendent de la fonction exercée.</w:t>
      </w:r>
    </w:p>
    <w:p w14:paraId="0B201A7A" w14:textId="77777777" w:rsidR="00BA49F4" w:rsidRPr="00405D44" w:rsidRDefault="00BA49F4" w:rsidP="006C1026">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Pour le personnel commercial, ils peuvent notamment inclure des éléments liés au développement commercial ou à la collecte d’</w:t>
      </w:r>
      <w:proofErr w:type="spellStart"/>
      <w:r w:rsidRPr="00405D44">
        <w:rPr>
          <w:rFonts w:asciiTheme="minorHAnsi" w:eastAsia="Arial Unicode MS" w:hAnsiTheme="minorHAnsi" w:cstheme="minorHAnsi"/>
          <w:color w:val="000000"/>
          <w:lang w:val="fr-BE" w:eastAsia="en-US"/>
        </w:rPr>
        <w:t>avoirs</w:t>
      </w:r>
      <w:proofErr w:type="spellEnd"/>
      <w:r w:rsidRPr="00405D44">
        <w:rPr>
          <w:rFonts w:asciiTheme="minorHAnsi" w:eastAsia="Arial Unicode MS" w:hAnsiTheme="minorHAnsi" w:cstheme="minorHAnsi"/>
          <w:color w:val="000000"/>
          <w:lang w:val="fr-BE" w:eastAsia="en-US"/>
        </w:rPr>
        <w:t xml:space="preserve"> en gestion.</w:t>
      </w:r>
    </w:p>
    <w:p w14:paraId="69A470DE" w14:textId="77777777" w:rsidR="00BA49F4" w:rsidRPr="00405D44" w:rsidRDefault="00BA49F4" w:rsidP="006C1026">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Pour le personnel administratif, l’évaluation individuelle est déterminante pour apprécier la performance au sein des fonctions opérationnelles.</w:t>
      </w:r>
    </w:p>
    <w:p w14:paraId="648AD77A" w14:textId="77777777" w:rsidR="00BA49F4" w:rsidRPr="00405D44" w:rsidRDefault="00BA49F4" w:rsidP="006C1026">
      <w:p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Pour les membres de la Direction Autorisée, le niveau de responsabilité et la contribution à la gestion globale de la Société sont pris en compte.</w:t>
      </w:r>
    </w:p>
    <w:p w14:paraId="5DE6500E" w14:textId="0D878421" w:rsidR="00CA1474" w:rsidRPr="00405D44" w:rsidRDefault="00293463" w:rsidP="000B3ED5">
      <w:pPr>
        <w:pStyle w:val="Titre1"/>
        <w:rPr>
          <w:rFonts w:asciiTheme="minorHAnsi" w:eastAsia="Arial Unicode MS" w:hAnsiTheme="minorHAnsi" w:cstheme="minorHAnsi"/>
        </w:rPr>
      </w:pPr>
      <w:bookmarkStart w:id="13" w:name="_Toc231913572"/>
      <w:r w:rsidRPr="00405D44">
        <w:rPr>
          <w:rFonts w:asciiTheme="minorHAnsi" w:eastAsia="Arial Unicode MS" w:hAnsiTheme="minorHAnsi" w:cstheme="minorHAnsi"/>
        </w:rPr>
        <w:t>Neutralité du point de vue du genre</w:t>
      </w:r>
      <w:bookmarkEnd w:id="13"/>
    </w:p>
    <w:p w14:paraId="69CC3C9F" w14:textId="77777777" w:rsidR="000B3ED5" w:rsidRPr="00405D44" w:rsidRDefault="000B3ED5" w:rsidP="00A410F5">
      <w:pPr>
        <w:autoSpaceDE w:val="0"/>
        <w:autoSpaceDN w:val="0"/>
        <w:adjustRightInd w:val="0"/>
        <w:spacing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Orea Capital S.A. applique le principe de neutralité de la rémunération du point de vue du genre.</w:t>
      </w:r>
    </w:p>
    <w:p w14:paraId="5B3E842A" w14:textId="77777777" w:rsidR="000B3ED5" w:rsidRPr="00405D44" w:rsidRDefault="000B3ED5" w:rsidP="00A410F5">
      <w:pPr>
        <w:autoSpaceDE w:val="0"/>
        <w:autoSpaceDN w:val="0"/>
        <w:adjustRightInd w:val="0"/>
        <w:spacing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La Société veille à ce que les décisions de rémunération soient fondées sur des critères objectifs, tels que :</w:t>
      </w:r>
    </w:p>
    <w:p w14:paraId="08612863" w14:textId="77777777" w:rsidR="000B3ED5" w:rsidRPr="00405D44" w:rsidRDefault="000B3ED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fonction exercée ;</w:t>
      </w:r>
    </w:p>
    <w:p w14:paraId="12570B60" w14:textId="77777777" w:rsidR="000B3ED5" w:rsidRPr="00405D44" w:rsidRDefault="000B3ED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niveau de responsabilité ;</w:t>
      </w:r>
    </w:p>
    <w:p w14:paraId="305C1833" w14:textId="77777777" w:rsidR="000B3ED5" w:rsidRPr="00405D44" w:rsidRDefault="000B3ED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l’expérience ;</w:t>
      </w:r>
    </w:p>
    <w:p w14:paraId="58192A74" w14:textId="77777777" w:rsidR="000B3ED5" w:rsidRPr="00405D44" w:rsidRDefault="000B3ED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les compétences ;</w:t>
      </w:r>
    </w:p>
    <w:p w14:paraId="587E7A62" w14:textId="77777777" w:rsidR="000B3ED5" w:rsidRPr="00405D44" w:rsidRDefault="000B3ED5"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performance ;</w:t>
      </w:r>
    </w:p>
    <w:p w14:paraId="0729DE11" w14:textId="77777777" w:rsidR="000B3ED5" w:rsidRPr="00405D44" w:rsidRDefault="000B3ED5"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la contribution à la Société.</w:t>
      </w:r>
    </w:p>
    <w:p w14:paraId="6C38EB32" w14:textId="7BD64867" w:rsidR="000B3ED5" w:rsidRPr="00405D44" w:rsidRDefault="000B3ED5" w:rsidP="00A410F5">
      <w:pPr>
        <w:autoSpaceDE w:val="0"/>
        <w:autoSpaceDN w:val="0"/>
        <w:adjustRightInd w:val="0"/>
        <w:spacing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 xml:space="preserve">Compte tenu de la taille de l’entité et du caractère </w:t>
      </w:r>
      <w:r w:rsidR="002D0F27" w:rsidRPr="00405D44">
        <w:rPr>
          <w:rFonts w:asciiTheme="minorHAnsi" w:hAnsiTheme="minorHAnsi" w:cstheme="minorHAnsi"/>
          <w:lang w:val="fr-BE" w:eastAsia="en-US"/>
        </w:rPr>
        <w:t>peu</w:t>
      </w:r>
      <w:r w:rsidRPr="00405D44">
        <w:rPr>
          <w:rFonts w:asciiTheme="minorHAnsi" w:hAnsiTheme="minorHAnsi" w:cstheme="minorHAnsi"/>
          <w:lang w:val="fr-BE" w:eastAsia="en-US"/>
        </w:rPr>
        <w:t xml:space="preserve"> comparable de certaines fonctions exercées, </w:t>
      </w:r>
      <w:r w:rsidR="002D0F27" w:rsidRPr="00405D44">
        <w:rPr>
          <w:rFonts w:asciiTheme="minorHAnsi" w:hAnsiTheme="minorHAnsi" w:cstheme="minorHAnsi"/>
          <w:lang w:val="fr-BE" w:eastAsia="en-US"/>
        </w:rPr>
        <w:t>OREA</w:t>
      </w:r>
      <w:r w:rsidRPr="00405D44">
        <w:rPr>
          <w:rFonts w:asciiTheme="minorHAnsi" w:hAnsiTheme="minorHAnsi" w:cstheme="minorHAnsi"/>
          <w:lang w:val="fr-BE" w:eastAsia="en-US"/>
        </w:rPr>
        <w:t xml:space="preserve"> Capital S.A. ne procède pas à une analyse statistique détaillée de l’écart de rémunération par genre.</w:t>
      </w:r>
    </w:p>
    <w:p w14:paraId="7EFA93B3" w14:textId="2FADEA19" w:rsidR="00293463" w:rsidRPr="00405D44" w:rsidRDefault="000B3ED5" w:rsidP="0005087F">
      <w:pPr>
        <w:autoSpaceDE w:val="0"/>
        <w:autoSpaceDN w:val="0"/>
        <w:adjustRightInd w:val="0"/>
        <w:spacing w:after="100" w:line="181" w:lineRule="atLeast"/>
        <w:jc w:val="both"/>
        <w:rPr>
          <w:rFonts w:asciiTheme="minorHAnsi" w:eastAsia="Arial Unicode MS" w:hAnsiTheme="minorHAnsi" w:cstheme="minorHAnsi"/>
          <w:color w:val="000000"/>
          <w:sz w:val="20"/>
          <w:szCs w:val="20"/>
        </w:rPr>
      </w:pPr>
      <w:r w:rsidRPr="00405D44">
        <w:rPr>
          <w:rFonts w:asciiTheme="minorHAnsi" w:hAnsiTheme="minorHAnsi" w:cstheme="minorHAnsi"/>
          <w:lang w:val="fr-BE" w:eastAsia="en-US"/>
        </w:rPr>
        <w:t xml:space="preserve">La Société reste toutefois attentive à l’application équitable de sa Politique de </w:t>
      </w:r>
      <w:r w:rsidR="00080339" w:rsidRPr="00405D44">
        <w:rPr>
          <w:rFonts w:asciiTheme="minorHAnsi" w:hAnsiTheme="minorHAnsi" w:cstheme="minorHAnsi"/>
          <w:lang w:val="fr-BE" w:eastAsia="en-US"/>
        </w:rPr>
        <w:t>rémunération</w:t>
      </w:r>
      <w:r w:rsidR="00080339" w:rsidRPr="00405D44">
        <w:rPr>
          <w:rFonts w:asciiTheme="minorHAnsi" w:eastAsia="Arial Unicode MS" w:hAnsiTheme="minorHAnsi" w:cstheme="minorHAnsi"/>
          <w:color w:val="000000"/>
          <w:lang w:val="fr-BE"/>
        </w:rPr>
        <w:t>.</w:t>
      </w:r>
    </w:p>
    <w:p w14:paraId="0CDCDD2C" w14:textId="220F3F36" w:rsidR="00F725D8" w:rsidRPr="00405D44" w:rsidRDefault="00F725D8" w:rsidP="004E666D">
      <w:pPr>
        <w:pStyle w:val="Titre1"/>
        <w:rPr>
          <w:rFonts w:asciiTheme="minorHAnsi" w:eastAsia="Arial Unicode MS" w:hAnsiTheme="minorHAnsi" w:cstheme="minorHAnsi"/>
        </w:rPr>
      </w:pPr>
      <w:bookmarkStart w:id="14" w:name="_Toc231913573"/>
      <w:r w:rsidRPr="00405D44">
        <w:rPr>
          <w:rFonts w:asciiTheme="minorHAnsi" w:eastAsia="Arial Unicode MS" w:hAnsiTheme="minorHAnsi" w:cstheme="minorHAnsi"/>
        </w:rPr>
        <w:t>Information au personnel</w:t>
      </w:r>
      <w:bookmarkEnd w:id="14"/>
    </w:p>
    <w:p w14:paraId="101D980F" w14:textId="6BA3F0B0" w:rsidR="00F725D8" w:rsidRPr="00405D44" w:rsidRDefault="003D46A7" w:rsidP="00FA65EE">
      <w:pPr>
        <w:autoSpaceDE w:val="0"/>
        <w:autoSpaceDN w:val="0"/>
        <w:adjustRightInd w:val="0"/>
        <w:spacing w:after="100" w:line="181" w:lineRule="atLeast"/>
        <w:jc w:val="both"/>
        <w:rPr>
          <w:rFonts w:asciiTheme="minorHAnsi" w:eastAsia="Arial Unicode MS" w:hAnsiTheme="minorHAnsi" w:cstheme="minorHAnsi"/>
          <w:color w:val="000000"/>
          <w:sz w:val="20"/>
          <w:szCs w:val="20"/>
        </w:rPr>
      </w:pPr>
      <w:r w:rsidRPr="00405D44">
        <w:rPr>
          <w:rFonts w:asciiTheme="minorHAnsi" w:hAnsiTheme="minorHAnsi" w:cstheme="minorHAnsi"/>
          <w:lang w:val="fr-BE" w:eastAsia="en-US"/>
        </w:rPr>
        <w:t>La Direction Autorisée porte la présente Politique de rémunération à la connaissance du personnel concerné. Toute modification importante de la Politique est communiquée au personnel. Les nouveaux collaborateurs reçoivent une information individuelle relative à la Politique applicable.</w:t>
      </w:r>
    </w:p>
    <w:p w14:paraId="464E5BA3" w14:textId="280D51FE" w:rsidR="00F725D8" w:rsidRPr="00405D44" w:rsidRDefault="00F725D8" w:rsidP="004E666D">
      <w:pPr>
        <w:pStyle w:val="Titre1"/>
        <w:rPr>
          <w:rFonts w:asciiTheme="minorHAnsi" w:eastAsia="Arial Unicode MS" w:hAnsiTheme="minorHAnsi" w:cstheme="minorHAnsi"/>
        </w:rPr>
      </w:pPr>
      <w:bookmarkStart w:id="15" w:name="_Toc231913574"/>
      <w:r w:rsidRPr="00405D44">
        <w:rPr>
          <w:rFonts w:asciiTheme="minorHAnsi" w:eastAsia="Arial Unicode MS" w:hAnsiTheme="minorHAnsi" w:cstheme="minorHAnsi"/>
        </w:rPr>
        <w:t>Entrée en vigueur</w:t>
      </w:r>
      <w:bookmarkEnd w:id="15"/>
    </w:p>
    <w:p w14:paraId="471E5EBF" w14:textId="5FEB4926" w:rsidR="00F725D8" w:rsidRPr="00405D44" w:rsidRDefault="00682482" w:rsidP="008D58BF">
      <w:pPr>
        <w:autoSpaceDE w:val="0"/>
        <w:autoSpaceDN w:val="0"/>
        <w:adjustRightInd w:val="0"/>
        <w:spacing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La présente Politique entre en vigueur à compter de son approbation. Elle remplace toute version antérieure de la politique de rémunération d’OREA Capital S.A.</w:t>
      </w:r>
    </w:p>
    <w:p w14:paraId="732599C1" w14:textId="400C044A" w:rsidR="00F725D8" w:rsidRPr="00405D44" w:rsidRDefault="00F725D8" w:rsidP="004E666D">
      <w:pPr>
        <w:pStyle w:val="Titre1"/>
        <w:rPr>
          <w:rFonts w:asciiTheme="minorHAnsi" w:eastAsia="Arial Unicode MS" w:hAnsiTheme="minorHAnsi" w:cstheme="minorHAnsi"/>
        </w:rPr>
      </w:pPr>
      <w:bookmarkStart w:id="16" w:name="_Toc231913575"/>
      <w:r w:rsidRPr="00405D44">
        <w:rPr>
          <w:rFonts w:asciiTheme="minorHAnsi" w:eastAsia="Arial Unicode MS" w:hAnsiTheme="minorHAnsi" w:cstheme="minorHAnsi"/>
        </w:rPr>
        <w:t>Contrôle</w:t>
      </w:r>
      <w:bookmarkEnd w:id="16"/>
    </w:p>
    <w:p w14:paraId="2CEA35AB" w14:textId="171B128A" w:rsidR="00BC48EA" w:rsidRPr="00405D44" w:rsidRDefault="00BC48EA" w:rsidP="008D58BF">
      <w:pPr>
        <w:autoSpaceDE w:val="0"/>
        <w:autoSpaceDN w:val="0"/>
        <w:adjustRightInd w:val="0"/>
        <w:spacing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La mise en œuvre de la présente Politique fait l’objet d’un examen interne annuel. Cet examen vise à vérifier que la Politique :</w:t>
      </w:r>
    </w:p>
    <w:p w14:paraId="6D59D5DA" w14:textId="612A268F" w:rsidR="00EA0B18" w:rsidRPr="00405D44" w:rsidRDefault="00EA0B1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 xml:space="preserve">reste adaptée à la taille, à l’organisation et aux activités d’Orea Capital S.A. ; </w:t>
      </w:r>
    </w:p>
    <w:p w14:paraId="2A6E073B" w14:textId="723A61B3" w:rsidR="00EA0B18" w:rsidRPr="00405D44" w:rsidRDefault="00EA0B1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 xml:space="preserve">demeure conforme aux exigences légales et réglementaires applicables ; </w:t>
      </w:r>
    </w:p>
    <w:p w14:paraId="5A1836BA" w14:textId="7405E0FA" w:rsidR="00EA0B18" w:rsidRPr="00405D44" w:rsidRDefault="00EA0B1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 xml:space="preserve">ne crée pas d’incitation à une prise de risque excessive ; </w:t>
      </w:r>
    </w:p>
    <w:p w14:paraId="6DF864AB" w14:textId="12C204AA" w:rsidR="00EA0B18" w:rsidRPr="00405D44" w:rsidRDefault="00EA0B18"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 xml:space="preserve">ne génère pas de conflit d’intérêts avec les clients ; </w:t>
      </w:r>
    </w:p>
    <w:p w14:paraId="7E5CA8CC" w14:textId="76660134" w:rsidR="00F725D8" w:rsidRPr="00405D44" w:rsidRDefault="00EA0B18" w:rsidP="004F77E0">
      <w:pPr>
        <w:numPr>
          <w:ilvl w:val="0"/>
          <w:numId w:val="2"/>
        </w:numPr>
        <w:autoSpaceDE w:val="0"/>
        <w:autoSpaceDN w:val="0"/>
        <w:adjustRightInd w:val="0"/>
        <w:jc w:val="both"/>
        <w:rPr>
          <w:rFonts w:asciiTheme="minorHAnsi" w:eastAsia="Arial Unicode MS" w:hAnsiTheme="minorHAnsi" w:cstheme="minorHAnsi"/>
          <w:b/>
          <w:sz w:val="20"/>
          <w:szCs w:val="20"/>
          <w:lang w:val="fr-BE"/>
        </w:rPr>
      </w:pPr>
      <w:r w:rsidRPr="00405D44">
        <w:rPr>
          <w:rFonts w:asciiTheme="minorHAnsi" w:eastAsia="Arial Unicode MS" w:hAnsiTheme="minorHAnsi" w:cstheme="minorHAnsi"/>
          <w:color w:val="000000"/>
          <w:lang w:val="fr-BE" w:eastAsia="en-US"/>
        </w:rPr>
        <w:t>préserve l’indépendance des fonctions de contrôle interne.</w:t>
      </w:r>
    </w:p>
    <w:p w14:paraId="43C4A301" w14:textId="69D2336E" w:rsidR="00F725D8" w:rsidRPr="00405D44" w:rsidRDefault="00F725D8" w:rsidP="004E666D">
      <w:pPr>
        <w:pStyle w:val="Titre1"/>
        <w:rPr>
          <w:rFonts w:asciiTheme="minorHAnsi" w:eastAsia="Arial Unicode MS" w:hAnsiTheme="minorHAnsi" w:cstheme="minorHAnsi"/>
        </w:rPr>
      </w:pPr>
      <w:bookmarkStart w:id="17" w:name="_Toc231913576"/>
      <w:r w:rsidRPr="00405D44">
        <w:rPr>
          <w:rFonts w:asciiTheme="minorHAnsi" w:eastAsia="Arial Unicode MS" w:hAnsiTheme="minorHAnsi" w:cstheme="minorHAnsi"/>
        </w:rPr>
        <w:t>Rôles et Responsabilités</w:t>
      </w:r>
      <w:bookmarkEnd w:id="17"/>
    </w:p>
    <w:p w14:paraId="27D35E52" w14:textId="77777777" w:rsidR="00672BF6" w:rsidRPr="00405D44" w:rsidRDefault="00672BF6" w:rsidP="00672BF6">
      <w:pPr>
        <w:pStyle w:val="Titre2"/>
        <w:rPr>
          <w:rFonts w:asciiTheme="minorHAnsi" w:hAnsiTheme="minorHAnsi" w:cstheme="minorHAnsi"/>
        </w:rPr>
      </w:pPr>
      <w:bookmarkStart w:id="18" w:name="_Toc231913577"/>
      <w:r w:rsidRPr="00405D44">
        <w:rPr>
          <w:rFonts w:asciiTheme="minorHAnsi" w:hAnsiTheme="minorHAnsi" w:cstheme="minorHAnsi"/>
        </w:rPr>
        <w:t>Compliance Officer</w:t>
      </w:r>
      <w:bookmarkEnd w:id="18"/>
    </w:p>
    <w:p w14:paraId="72D635FE" w14:textId="77777777" w:rsidR="00672BF6" w:rsidRPr="00405D44" w:rsidRDefault="00672BF6" w:rsidP="0075177E">
      <w:p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Le Compliance Officer est chargé de :</w:t>
      </w:r>
    </w:p>
    <w:p w14:paraId="1EE2590C" w14:textId="77777777" w:rsidR="00672BF6" w:rsidRPr="00405D44" w:rsidRDefault="00672BF6"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vérifier le bon fonctionnement de la Politique ;</w:t>
      </w:r>
    </w:p>
    <w:p w14:paraId="6C7ED9EE" w14:textId="77777777" w:rsidR="00672BF6" w:rsidRPr="00405D44" w:rsidRDefault="00672BF6"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examiner annuellement la Politique ;</w:t>
      </w:r>
    </w:p>
    <w:p w14:paraId="597B5E9E" w14:textId="77777777" w:rsidR="00672BF6" w:rsidRPr="00405D44" w:rsidRDefault="00672BF6"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proposer, le cas échéant, les mises à jour nécessaires ;</w:t>
      </w:r>
    </w:p>
    <w:p w14:paraId="6CE9C79C" w14:textId="77777777" w:rsidR="00672BF6" w:rsidRPr="00405D44" w:rsidRDefault="00672BF6"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contrôler la cohérence de la Politique avec les exigences applicables en matière de conduite, de conflits d’intérêts et de protection des clients.</w:t>
      </w:r>
    </w:p>
    <w:p w14:paraId="5F9BA14F" w14:textId="77777777" w:rsidR="00672BF6" w:rsidRPr="00405D44" w:rsidRDefault="00672BF6" w:rsidP="0075177E">
      <w:pPr>
        <w:pStyle w:val="Titre2"/>
        <w:rPr>
          <w:rFonts w:asciiTheme="minorHAnsi" w:hAnsiTheme="minorHAnsi" w:cstheme="minorHAnsi"/>
        </w:rPr>
      </w:pPr>
      <w:bookmarkStart w:id="19" w:name="_Toc231913578"/>
      <w:r w:rsidRPr="00405D44">
        <w:rPr>
          <w:rFonts w:asciiTheme="minorHAnsi" w:hAnsiTheme="minorHAnsi" w:cstheme="minorHAnsi"/>
        </w:rPr>
        <w:t>Membres du personnel</w:t>
      </w:r>
      <w:bookmarkEnd w:id="19"/>
    </w:p>
    <w:p w14:paraId="7088346E" w14:textId="77777777" w:rsidR="00672BF6" w:rsidRPr="00405D44" w:rsidRDefault="00672BF6" w:rsidP="007511A0">
      <w:pPr>
        <w:autoSpaceDE w:val="0"/>
        <w:autoSpaceDN w:val="0"/>
        <w:adjustRightInd w:val="0"/>
        <w:spacing w:before="240"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Chaque membre du personnel est tenu de :</w:t>
      </w:r>
    </w:p>
    <w:p w14:paraId="34504CE8" w14:textId="77777777" w:rsidR="00672BF6" w:rsidRPr="00405D44" w:rsidRDefault="00672BF6"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prendre connaissance de la Politique ;</w:t>
      </w:r>
    </w:p>
    <w:p w14:paraId="07A33E52" w14:textId="77777777" w:rsidR="00672BF6" w:rsidRPr="00405D44" w:rsidRDefault="00672BF6"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respecter les principes qui y sont définis ;</w:t>
      </w:r>
    </w:p>
    <w:p w14:paraId="1C9A81B2" w14:textId="77777777" w:rsidR="00672BF6" w:rsidRPr="00405D44" w:rsidRDefault="00672BF6"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agir conformément aux règles internes, aux exigences réglementaires et à l’intérêt des clients.</w:t>
      </w:r>
    </w:p>
    <w:p w14:paraId="6E6E3C17" w14:textId="77777777" w:rsidR="00672BF6" w:rsidRPr="00405D44" w:rsidRDefault="00672BF6" w:rsidP="007511A0">
      <w:pPr>
        <w:pStyle w:val="Titre2"/>
        <w:rPr>
          <w:rFonts w:asciiTheme="minorHAnsi" w:hAnsiTheme="minorHAnsi" w:cstheme="minorHAnsi"/>
        </w:rPr>
      </w:pPr>
      <w:bookmarkStart w:id="20" w:name="_Toc231913579"/>
      <w:r w:rsidRPr="00405D44">
        <w:rPr>
          <w:rFonts w:asciiTheme="minorHAnsi" w:hAnsiTheme="minorHAnsi" w:cstheme="minorHAnsi"/>
        </w:rPr>
        <w:t>Direction Autorisée</w:t>
      </w:r>
      <w:bookmarkEnd w:id="20"/>
    </w:p>
    <w:p w14:paraId="16042190" w14:textId="77777777" w:rsidR="00672BF6" w:rsidRPr="00405D44" w:rsidRDefault="00672BF6" w:rsidP="007511A0">
      <w:pPr>
        <w:autoSpaceDE w:val="0"/>
        <w:autoSpaceDN w:val="0"/>
        <w:adjustRightInd w:val="0"/>
        <w:spacing w:before="240"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La Direction Autorisée est chargée de :</w:t>
      </w:r>
    </w:p>
    <w:p w14:paraId="378857AC" w14:textId="77777777" w:rsidR="00672BF6" w:rsidRPr="00405D44" w:rsidRDefault="00672BF6"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hAnsiTheme="minorHAnsi" w:cstheme="minorHAnsi"/>
          <w:lang w:val="fr-BE"/>
        </w:rPr>
        <w:t xml:space="preserve">veiller à </w:t>
      </w:r>
      <w:r w:rsidRPr="00405D44">
        <w:rPr>
          <w:rFonts w:asciiTheme="minorHAnsi" w:eastAsia="Arial Unicode MS" w:hAnsiTheme="minorHAnsi" w:cstheme="minorHAnsi"/>
          <w:color w:val="000000"/>
          <w:lang w:val="fr-BE" w:eastAsia="en-US"/>
        </w:rPr>
        <w:t>la mise en œuvre effective de la Politique ;</w:t>
      </w:r>
    </w:p>
    <w:p w14:paraId="04982A78" w14:textId="77777777" w:rsidR="00672BF6" w:rsidRPr="00405D44" w:rsidRDefault="00672BF6" w:rsidP="004F77E0">
      <w:pPr>
        <w:numPr>
          <w:ilvl w:val="0"/>
          <w:numId w:val="2"/>
        </w:numPr>
        <w:autoSpaceDE w:val="0"/>
        <w:autoSpaceDN w:val="0"/>
        <w:adjustRightInd w:val="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évaluer annuellement sa pertinence ;</w:t>
      </w:r>
    </w:p>
    <w:p w14:paraId="5CA1EDEC" w14:textId="77777777" w:rsidR="00672BF6" w:rsidRPr="00405D44" w:rsidRDefault="00672BF6" w:rsidP="004F77E0">
      <w:pPr>
        <w:numPr>
          <w:ilvl w:val="0"/>
          <w:numId w:val="2"/>
        </w:numPr>
        <w:autoSpaceDE w:val="0"/>
        <w:autoSpaceDN w:val="0"/>
        <w:adjustRightInd w:val="0"/>
        <w:jc w:val="both"/>
        <w:rPr>
          <w:rFonts w:asciiTheme="minorHAnsi" w:hAnsiTheme="minorHAnsi" w:cstheme="minorHAnsi"/>
          <w:lang w:val="fr-BE"/>
        </w:rPr>
      </w:pPr>
      <w:r w:rsidRPr="00405D44">
        <w:rPr>
          <w:rFonts w:asciiTheme="minorHAnsi" w:eastAsia="Arial Unicode MS" w:hAnsiTheme="minorHAnsi" w:cstheme="minorHAnsi"/>
          <w:color w:val="000000"/>
          <w:lang w:val="fr-BE" w:eastAsia="en-US"/>
        </w:rPr>
        <w:t>proposer les adaptations</w:t>
      </w:r>
      <w:r w:rsidRPr="00405D44">
        <w:rPr>
          <w:rFonts w:asciiTheme="minorHAnsi" w:hAnsiTheme="minorHAnsi" w:cstheme="minorHAnsi"/>
          <w:lang w:val="fr-BE"/>
        </w:rPr>
        <w:t xml:space="preserve"> nécessaires ;</w:t>
      </w:r>
    </w:p>
    <w:p w14:paraId="4B3156A4" w14:textId="77777777" w:rsidR="00672BF6" w:rsidRPr="00405D44" w:rsidRDefault="00672BF6"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assumer la responsabilité opérationnelle de son application.</w:t>
      </w:r>
    </w:p>
    <w:p w14:paraId="3ED5BE99" w14:textId="77777777" w:rsidR="00672BF6" w:rsidRPr="00405D44" w:rsidRDefault="00672BF6" w:rsidP="00405D44">
      <w:pPr>
        <w:pStyle w:val="Titre2"/>
        <w:rPr>
          <w:rFonts w:asciiTheme="minorHAnsi" w:hAnsiTheme="minorHAnsi" w:cstheme="minorHAnsi"/>
        </w:rPr>
      </w:pPr>
      <w:bookmarkStart w:id="21" w:name="_Toc231913580"/>
      <w:r w:rsidRPr="00405D44">
        <w:rPr>
          <w:rFonts w:asciiTheme="minorHAnsi" w:hAnsiTheme="minorHAnsi" w:cstheme="minorHAnsi"/>
        </w:rPr>
        <w:t>Conseil d’Administration</w:t>
      </w:r>
      <w:bookmarkEnd w:id="21"/>
    </w:p>
    <w:p w14:paraId="28FDD870" w14:textId="77777777" w:rsidR="00672BF6" w:rsidRPr="00405D44" w:rsidRDefault="00672BF6" w:rsidP="00405D44">
      <w:pPr>
        <w:autoSpaceDE w:val="0"/>
        <w:autoSpaceDN w:val="0"/>
        <w:adjustRightInd w:val="0"/>
        <w:spacing w:before="240"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Le Conseil d’Administration exerce la responsabilité finale de la Politique de rémunération.</w:t>
      </w:r>
    </w:p>
    <w:p w14:paraId="2D6506E6" w14:textId="77777777" w:rsidR="00672BF6" w:rsidRPr="00405D44" w:rsidRDefault="00672BF6" w:rsidP="00405D44">
      <w:pPr>
        <w:autoSpaceDE w:val="0"/>
        <w:autoSpaceDN w:val="0"/>
        <w:adjustRightInd w:val="0"/>
        <w:spacing w:before="240" w:after="100" w:line="181" w:lineRule="atLeast"/>
        <w:jc w:val="both"/>
        <w:rPr>
          <w:rFonts w:asciiTheme="minorHAnsi" w:hAnsiTheme="minorHAnsi" w:cstheme="minorHAnsi"/>
          <w:lang w:val="fr-BE" w:eastAsia="en-US"/>
        </w:rPr>
      </w:pPr>
      <w:r w:rsidRPr="00405D44">
        <w:rPr>
          <w:rFonts w:asciiTheme="minorHAnsi" w:hAnsiTheme="minorHAnsi" w:cstheme="minorHAnsi"/>
          <w:lang w:val="fr-BE" w:eastAsia="en-US"/>
        </w:rPr>
        <w:t>Il veille à ce que celle-ci soit cohérente avec :</w:t>
      </w:r>
    </w:p>
    <w:p w14:paraId="17C6609A" w14:textId="231636A2" w:rsidR="00672BF6" w:rsidRPr="00405D44" w:rsidRDefault="00672BF6" w:rsidP="004F77E0">
      <w:pPr>
        <w:numPr>
          <w:ilvl w:val="0"/>
          <w:numId w:val="2"/>
        </w:numPr>
        <w:autoSpaceDE w:val="0"/>
        <w:autoSpaceDN w:val="0"/>
        <w:adjustRightInd w:val="0"/>
        <w:jc w:val="both"/>
        <w:rPr>
          <w:rFonts w:asciiTheme="minorHAnsi" w:hAnsiTheme="minorHAnsi" w:cstheme="minorHAnsi"/>
          <w:lang w:val="fr-BE"/>
        </w:rPr>
      </w:pPr>
      <w:r w:rsidRPr="00405D44">
        <w:rPr>
          <w:rFonts w:asciiTheme="minorHAnsi" w:hAnsiTheme="minorHAnsi" w:cstheme="minorHAnsi"/>
          <w:lang w:val="fr-BE"/>
        </w:rPr>
        <w:t>la stratégie d’O</w:t>
      </w:r>
      <w:r w:rsidR="00405D44" w:rsidRPr="00405D44">
        <w:rPr>
          <w:rFonts w:asciiTheme="minorHAnsi" w:hAnsiTheme="minorHAnsi" w:cstheme="minorHAnsi"/>
          <w:lang w:val="fr-BE"/>
        </w:rPr>
        <w:t xml:space="preserve">REA </w:t>
      </w:r>
      <w:r w:rsidRPr="00405D44">
        <w:rPr>
          <w:rFonts w:asciiTheme="minorHAnsi" w:hAnsiTheme="minorHAnsi" w:cstheme="minorHAnsi"/>
          <w:lang w:val="fr-BE"/>
        </w:rPr>
        <w:t>Capital S.A. ;</w:t>
      </w:r>
    </w:p>
    <w:p w14:paraId="3074AC84" w14:textId="77777777" w:rsidR="00672BF6" w:rsidRPr="00405D44" w:rsidRDefault="00672BF6" w:rsidP="004F77E0">
      <w:pPr>
        <w:numPr>
          <w:ilvl w:val="0"/>
          <w:numId w:val="2"/>
        </w:numPr>
        <w:autoSpaceDE w:val="0"/>
        <w:autoSpaceDN w:val="0"/>
        <w:adjustRightInd w:val="0"/>
        <w:jc w:val="both"/>
        <w:rPr>
          <w:rFonts w:asciiTheme="minorHAnsi" w:hAnsiTheme="minorHAnsi" w:cstheme="minorHAnsi"/>
          <w:lang w:val="fr-BE"/>
        </w:rPr>
      </w:pPr>
      <w:r w:rsidRPr="00405D44">
        <w:rPr>
          <w:rFonts w:asciiTheme="minorHAnsi" w:hAnsiTheme="minorHAnsi" w:cstheme="minorHAnsi"/>
          <w:lang w:val="fr-BE"/>
        </w:rPr>
        <w:t>son profil de risque ;</w:t>
      </w:r>
    </w:p>
    <w:p w14:paraId="070B231E" w14:textId="77777777" w:rsidR="00672BF6" w:rsidRPr="00405D44" w:rsidRDefault="00672BF6" w:rsidP="004F77E0">
      <w:pPr>
        <w:numPr>
          <w:ilvl w:val="0"/>
          <w:numId w:val="2"/>
        </w:numPr>
        <w:autoSpaceDE w:val="0"/>
        <w:autoSpaceDN w:val="0"/>
        <w:adjustRightInd w:val="0"/>
        <w:jc w:val="both"/>
        <w:rPr>
          <w:rFonts w:asciiTheme="minorHAnsi" w:hAnsiTheme="minorHAnsi" w:cstheme="minorHAnsi"/>
          <w:lang w:val="fr-BE"/>
        </w:rPr>
      </w:pPr>
      <w:r w:rsidRPr="00405D44">
        <w:rPr>
          <w:rFonts w:asciiTheme="minorHAnsi" w:hAnsiTheme="minorHAnsi" w:cstheme="minorHAnsi"/>
          <w:lang w:val="fr-BE"/>
        </w:rPr>
        <w:t>sa situation financière ;</w:t>
      </w:r>
    </w:p>
    <w:p w14:paraId="514EDD3C" w14:textId="77777777" w:rsidR="00672BF6" w:rsidRPr="00405D44" w:rsidRDefault="00672BF6" w:rsidP="004F77E0">
      <w:pPr>
        <w:numPr>
          <w:ilvl w:val="0"/>
          <w:numId w:val="2"/>
        </w:numPr>
        <w:autoSpaceDE w:val="0"/>
        <w:autoSpaceDN w:val="0"/>
        <w:adjustRightInd w:val="0"/>
        <w:jc w:val="both"/>
        <w:rPr>
          <w:rFonts w:asciiTheme="minorHAnsi" w:hAnsiTheme="minorHAnsi" w:cstheme="minorHAnsi"/>
          <w:lang w:val="fr-BE"/>
        </w:rPr>
      </w:pPr>
      <w:r w:rsidRPr="00405D44">
        <w:rPr>
          <w:rFonts w:asciiTheme="minorHAnsi" w:hAnsiTheme="minorHAnsi" w:cstheme="minorHAnsi"/>
          <w:lang w:val="fr-BE"/>
        </w:rPr>
        <w:t>ses obligations réglementaires ;</w:t>
      </w:r>
    </w:p>
    <w:p w14:paraId="0477A68C" w14:textId="0535E809" w:rsidR="002F7FDE" w:rsidRPr="00405D44" w:rsidRDefault="00672BF6" w:rsidP="004F77E0">
      <w:pPr>
        <w:numPr>
          <w:ilvl w:val="0"/>
          <w:numId w:val="2"/>
        </w:numPr>
        <w:autoSpaceDE w:val="0"/>
        <w:autoSpaceDN w:val="0"/>
        <w:adjustRightInd w:val="0"/>
        <w:spacing w:after="240"/>
        <w:jc w:val="both"/>
        <w:rPr>
          <w:rFonts w:asciiTheme="minorHAnsi" w:eastAsia="Arial Unicode MS" w:hAnsiTheme="minorHAnsi" w:cstheme="minorHAnsi"/>
          <w:color w:val="000000"/>
          <w:lang w:val="fr-BE" w:eastAsia="en-US"/>
        </w:rPr>
      </w:pPr>
      <w:r w:rsidRPr="00405D44">
        <w:rPr>
          <w:rFonts w:asciiTheme="minorHAnsi" w:eastAsia="Arial Unicode MS" w:hAnsiTheme="minorHAnsi" w:cstheme="minorHAnsi"/>
          <w:color w:val="000000"/>
          <w:lang w:val="fr-BE" w:eastAsia="en-US"/>
        </w:rPr>
        <w:t>l’intérêt des clients.</w:t>
      </w:r>
    </w:p>
    <w:p w14:paraId="6F0150B9" w14:textId="293C2C2E" w:rsidR="000155EE" w:rsidRDefault="000C6291" w:rsidP="006A47BF">
      <w:pPr>
        <w:spacing w:after="160" w:line="259" w:lineRule="auto"/>
        <w:rPr>
          <w:lang w:val="fr-LU"/>
        </w:rPr>
      </w:pPr>
      <w:r>
        <w:rPr>
          <w:lang w:val="fr-LU"/>
        </w:rPr>
        <w:br w:type="page"/>
      </w:r>
    </w:p>
    <w:p w14:paraId="3DDC0FAD" w14:textId="281C2581" w:rsidR="004E1976" w:rsidRPr="004E1976" w:rsidRDefault="00BE7F07" w:rsidP="004E1976">
      <w:pPr>
        <w:pStyle w:val="Titre1"/>
        <w:numPr>
          <w:ilvl w:val="0"/>
          <w:numId w:val="0"/>
        </w:numPr>
        <w:rPr>
          <w:b/>
          <w:bCs/>
          <w:lang w:val="fr-BE"/>
        </w:rPr>
      </w:pPr>
      <w:bookmarkStart w:id="22" w:name="_Toc231913581"/>
      <w:r>
        <w:t>Annexe</w:t>
      </w:r>
      <w:r w:rsidR="0091013D">
        <w:t xml:space="preserve"> 1</w:t>
      </w:r>
      <w:r w:rsidR="004E1976">
        <w:t xml:space="preserve"> </w:t>
      </w:r>
      <w:r w:rsidR="004E1976" w:rsidRPr="00613CC1">
        <w:rPr>
          <w:lang w:val="fr-BE"/>
        </w:rPr>
        <w:t>Personnel identifié</w:t>
      </w:r>
      <w:bookmarkEnd w:id="22"/>
    </w:p>
    <w:p w14:paraId="713FE058" w14:textId="4E393AA9" w:rsidR="004E1976" w:rsidRPr="0002270A" w:rsidRDefault="004E1976" w:rsidP="004E1976">
      <w:pPr>
        <w:rPr>
          <w:rFonts w:ascii="Calibri" w:hAnsi="Calibri" w:cs="Calibri"/>
          <w:lang w:val="fr-BE" w:eastAsia="en-US"/>
        </w:rPr>
      </w:pPr>
      <w:r w:rsidRPr="0002270A">
        <w:rPr>
          <w:rFonts w:ascii="Calibri" w:hAnsi="Calibri" w:cs="Calibri"/>
          <w:lang w:val="fr-BE" w:eastAsia="en-US"/>
        </w:rPr>
        <w:t>La liste des collaborateurs dont les activités ont une incidence significative sur le profil de risque d’</w:t>
      </w:r>
      <w:r w:rsidR="00613CC1" w:rsidRPr="0002270A">
        <w:rPr>
          <w:rFonts w:ascii="Calibri" w:hAnsi="Calibri" w:cs="Calibri"/>
          <w:lang w:val="fr-BE" w:eastAsia="en-US"/>
        </w:rPr>
        <w:t>OREA</w:t>
      </w:r>
      <w:r w:rsidRPr="0002270A">
        <w:rPr>
          <w:rFonts w:ascii="Calibri" w:hAnsi="Calibri" w:cs="Calibri"/>
          <w:lang w:val="fr-BE" w:eastAsia="en-US"/>
        </w:rPr>
        <w:t xml:space="preserve"> Capital S.A.  comprend notamment, le cas échéant :</w:t>
      </w:r>
    </w:p>
    <w:p w14:paraId="069783D7" w14:textId="459798FB" w:rsidR="004E1976" w:rsidRPr="0002270A" w:rsidRDefault="004E1976" w:rsidP="004F77E0">
      <w:pPr>
        <w:numPr>
          <w:ilvl w:val="0"/>
          <w:numId w:val="2"/>
        </w:numPr>
        <w:autoSpaceDE w:val="0"/>
        <w:autoSpaceDN w:val="0"/>
        <w:adjustRightInd w:val="0"/>
        <w:spacing w:before="240"/>
        <w:jc w:val="both"/>
        <w:rPr>
          <w:rFonts w:ascii="Calibri" w:eastAsia="Arial Unicode MS" w:hAnsi="Calibri" w:cs="Calibri"/>
          <w:color w:val="000000"/>
          <w:lang w:val="fr-BE" w:eastAsia="en-US"/>
        </w:rPr>
      </w:pPr>
      <w:r w:rsidRPr="0002270A">
        <w:rPr>
          <w:rFonts w:ascii="Calibri" w:eastAsia="Arial Unicode MS" w:hAnsi="Calibri" w:cs="Calibri"/>
          <w:color w:val="000000"/>
          <w:lang w:val="fr-BE" w:eastAsia="en-US"/>
        </w:rPr>
        <w:t>les membres de la Direction Autorisée</w:t>
      </w:r>
      <w:r w:rsidR="00737A03" w:rsidRPr="0002270A">
        <w:rPr>
          <w:rFonts w:ascii="Calibri" w:eastAsia="Arial Unicode MS" w:hAnsi="Calibri" w:cs="Calibri"/>
          <w:color w:val="000000"/>
          <w:lang w:val="fr-BE" w:eastAsia="en-US"/>
        </w:rPr>
        <w:t xml:space="preserve"> et les</w:t>
      </w:r>
      <w:r w:rsidRPr="0002270A">
        <w:rPr>
          <w:rFonts w:ascii="Calibri" w:eastAsia="Arial Unicode MS" w:hAnsi="Calibri" w:cs="Calibri"/>
          <w:color w:val="000000"/>
          <w:lang w:val="fr-BE" w:eastAsia="en-US"/>
        </w:rPr>
        <w:t xml:space="preserve"> fonctions de</w:t>
      </w:r>
      <w:r w:rsidR="00737A03" w:rsidRPr="0002270A">
        <w:rPr>
          <w:rFonts w:ascii="Calibri" w:eastAsia="Arial Unicode MS" w:hAnsi="Calibri" w:cs="Calibri"/>
          <w:color w:val="000000"/>
          <w:lang w:val="fr-BE" w:eastAsia="en-US"/>
        </w:rPr>
        <w:t xml:space="preserve"> gouvernance ;</w:t>
      </w:r>
    </w:p>
    <w:p w14:paraId="6C876E57" w14:textId="59CE5BAA" w:rsidR="004E1976" w:rsidRPr="0002270A" w:rsidRDefault="00CB21F2" w:rsidP="004F77E0">
      <w:pPr>
        <w:numPr>
          <w:ilvl w:val="0"/>
          <w:numId w:val="2"/>
        </w:numPr>
        <w:autoSpaceDE w:val="0"/>
        <w:autoSpaceDN w:val="0"/>
        <w:adjustRightInd w:val="0"/>
        <w:jc w:val="both"/>
        <w:rPr>
          <w:rFonts w:ascii="Calibri" w:eastAsia="Arial Unicode MS" w:hAnsi="Calibri" w:cs="Calibri"/>
          <w:color w:val="000000"/>
          <w:lang w:val="fr-BE" w:eastAsia="en-US"/>
        </w:rPr>
      </w:pPr>
      <w:r w:rsidRPr="0002270A">
        <w:rPr>
          <w:rFonts w:ascii="Calibri" w:eastAsia="Arial Unicode MS" w:hAnsi="Calibri" w:cs="Calibri"/>
          <w:color w:val="000000"/>
          <w:lang w:val="fr-BE" w:eastAsia="en-US"/>
        </w:rPr>
        <w:t>les fonctions</w:t>
      </w:r>
      <w:r w:rsidR="00737A03" w:rsidRPr="0002270A">
        <w:rPr>
          <w:rFonts w:ascii="Calibri" w:eastAsia="Arial Unicode MS" w:hAnsi="Calibri" w:cs="Calibri"/>
          <w:color w:val="000000"/>
          <w:lang w:val="fr-BE" w:eastAsia="en-US"/>
        </w:rPr>
        <w:t xml:space="preserve"> de contrôle</w:t>
      </w:r>
      <w:r w:rsidRPr="0002270A">
        <w:rPr>
          <w:rFonts w:ascii="Calibri" w:eastAsia="Arial Unicode MS" w:hAnsi="Calibri" w:cs="Calibri"/>
          <w:color w:val="000000"/>
          <w:lang w:val="fr-BE" w:eastAsia="en-US"/>
        </w:rPr>
        <w:t xml:space="preserve"> des risques et </w:t>
      </w:r>
      <w:r w:rsidR="00737A03" w:rsidRPr="0002270A">
        <w:rPr>
          <w:rFonts w:ascii="Calibri" w:eastAsia="Arial Unicode MS" w:hAnsi="Calibri" w:cs="Calibri"/>
          <w:color w:val="000000"/>
          <w:lang w:val="fr-BE" w:eastAsia="en-US"/>
        </w:rPr>
        <w:t>de conformité</w:t>
      </w:r>
      <w:r w:rsidRPr="0002270A">
        <w:rPr>
          <w:rFonts w:ascii="Calibri" w:eastAsia="Arial Unicode MS" w:hAnsi="Calibri" w:cs="Calibri"/>
          <w:color w:val="000000"/>
          <w:lang w:val="fr-BE" w:eastAsia="en-US"/>
        </w:rPr>
        <w:t> ;</w:t>
      </w:r>
    </w:p>
    <w:p w14:paraId="22A0EC2E" w14:textId="77777777" w:rsidR="004E1976" w:rsidRPr="0002270A" w:rsidRDefault="004E1976" w:rsidP="004F77E0">
      <w:pPr>
        <w:numPr>
          <w:ilvl w:val="0"/>
          <w:numId w:val="2"/>
        </w:numPr>
        <w:autoSpaceDE w:val="0"/>
        <w:autoSpaceDN w:val="0"/>
        <w:adjustRightInd w:val="0"/>
        <w:jc w:val="both"/>
        <w:rPr>
          <w:rFonts w:ascii="Calibri" w:eastAsia="Arial Unicode MS" w:hAnsi="Calibri" w:cs="Calibri"/>
          <w:color w:val="000000"/>
          <w:lang w:val="fr-BE" w:eastAsia="en-US"/>
        </w:rPr>
      </w:pPr>
      <w:r w:rsidRPr="0002270A">
        <w:rPr>
          <w:rFonts w:ascii="Calibri" w:eastAsia="Arial Unicode MS" w:hAnsi="Calibri" w:cs="Calibri"/>
          <w:color w:val="000000"/>
          <w:lang w:val="fr-BE" w:eastAsia="en-US"/>
        </w:rPr>
        <w:t>les gestionnaires commerciaux ;</w:t>
      </w:r>
    </w:p>
    <w:p w14:paraId="015A463C" w14:textId="13EEA455" w:rsidR="0002270A" w:rsidRPr="0002270A" w:rsidRDefault="0002270A" w:rsidP="004F77E0">
      <w:pPr>
        <w:numPr>
          <w:ilvl w:val="0"/>
          <w:numId w:val="2"/>
        </w:numPr>
        <w:autoSpaceDE w:val="0"/>
        <w:autoSpaceDN w:val="0"/>
        <w:adjustRightInd w:val="0"/>
        <w:jc w:val="both"/>
        <w:rPr>
          <w:rFonts w:ascii="Calibri" w:eastAsia="Arial Unicode MS" w:hAnsi="Calibri" w:cs="Calibri"/>
          <w:color w:val="000000"/>
          <w:lang w:val="fr-BE" w:eastAsia="en-US"/>
        </w:rPr>
      </w:pPr>
      <w:r w:rsidRPr="0002270A">
        <w:rPr>
          <w:rFonts w:ascii="Calibri" w:eastAsia="Arial Unicode MS" w:hAnsi="Calibri" w:cs="Calibri"/>
          <w:color w:val="000000"/>
          <w:lang w:val="fr-BE" w:eastAsia="en-US"/>
        </w:rPr>
        <w:t>Le Chief Investment Officer ;</w:t>
      </w:r>
    </w:p>
    <w:p w14:paraId="6D7CB9EA" w14:textId="77777777" w:rsidR="004E1976" w:rsidRPr="0002270A" w:rsidRDefault="004E1976" w:rsidP="004F77E0">
      <w:pPr>
        <w:numPr>
          <w:ilvl w:val="0"/>
          <w:numId w:val="2"/>
        </w:numPr>
        <w:autoSpaceDE w:val="0"/>
        <w:autoSpaceDN w:val="0"/>
        <w:adjustRightInd w:val="0"/>
        <w:jc w:val="both"/>
        <w:rPr>
          <w:rFonts w:ascii="Calibri" w:eastAsia="Arial Unicode MS" w:hAnsi="Calibri" w:cs="Calibri"/>
          <w:color w:val="000000"/>
          <w:lang w:val="fr-BE" w:eastAsia="en-US"/>
        </w:rPr>
      </w:pPr>
      <w:r w:rsidRPr="0002270A">
        <w:rPr>
          <w:rFonts w:ascii="Calibri" w:eastAsia="Arial Unicode MS" w:hAnsi="Calibri" w:cs="Calibri"/>
          <w:color w:val="000000"/>
          <w:lang w:val="fr-BE" w:eastAsia="en-US"/>
        </w:rPr>
        <w:t>toute autre personne dont les activités peuvent avoir une incidence significative sur le profil de risque de la Société.</w:t>
      </w:r>
    </w:p>
    <w:p w14:paraId="15A86279" w14:textId="17242C92" w:rsidR="00E03DA1" w:rsidRDefault="00E03DA1">
      <w:pPr>
        <w:spacing w:after="160" w:line="259" w:lineRule="auto"/>
        <w:rPr>
          <w:lang w:val="fr-LU" w:eastAsia="en-US"/>
        </w:rPr>
      </w:pPr>
      <w:r>
        <w:rPr>
          <w:lang w:val="fr-LU" w:eastAsia="en-US"/>
        </w:rPr>
        <w:br w:type="page"/>
      </w:r>
    </w:p>
    <w:p w14:paraId="4317E74D" w14:textId="77777777" w:rsidR="005F34CB" w:rsidRPr="005F34CB" w:rsidRDefault="005F34CB" w:rsidP="005F34CB">
      <w:pPr>
        <w:pStyle w:val="Titre1"/>
        <w:numPr>
          <w:ilvl w:val="0"/>
          <w:numId w:val="0"/>
        </w:numPr>
      </w:pPr>
      <w:bookmarkStart w:id="23" w:name="_Toc231913582"/>
      <w:r w:rsidRPr="005F34CB">
        <w:t>Annexe 2 — Publication des informations relatives à la rémunération</w:t>
      </w:r>
      <w:bookmarkEnd w:id="23"/>
    </w:p>
    <w:p w14:paraId="071159FB" w14:textId="7BF9BADF" w:rsidR="005F34CB" w:rsidRPr="004675D3" w:rsidRDefault="005F34CB" w:rsidP="00C02263">
      <w:pPr>
        <w:jc w:val="both"/>
        <w:rPr>
          <w:rFonts w:asciiTheme="minorHAnsi" w:hAnsiTheme="minorHAnsi" w:cstheme="minorHAnsi"/>
          <w:lang w:val="fr-BE" w:eastAsia="en-US"/>
        </w:rPr>
      </w:pPr>
      <w:r w:rsidRPr="004675D3">
        <w:rPr>
          <w:rFonts w:asciiTheme="minorHAnsi" w:hAnsiTheme="minorHAnsi" w:cstheme="minorHAnsi"/>
          <w:lang w:val="fr-BE" w:eastAsia="en-US"/>
        </w:rPr>
        <w:t>Conformément à l’article 51 du Règlement IFR, OREA Capital S.A. publie les informations requises relatives à la politique et aux pratiques de rémunération, selon les catégories pertinentes.</w:t>
      </w:r>
    </w:p>
    <w:p w14:paraId="3FB59FF7" w14:textId="6EE5EF6C" w:rsidR="005F34CB" w:rsidRPr="004675D3" w:rsidRDefault="005F34CB" w:rsidP="00C02263">
      <w:pPr>
        <w:spacing w:before="240"/>
        <w:jc w:val="both"/>
        <w:rPr>
          <w:rFonts w:asciiTheme="minorHAnsi" w:hAnsiTheme="minorHAnsi" w:cstheme="minorHAnsi"/>
          <w:lang w:val="fr-BE" w:eastAsia="en-US"/>
        </w:rPr>
      </w:pPr>
      <w:r w:rsidRPr="004675D3">
        <w:rPr>
          <w:rFonts w:asciiTheme="minorHAnsi" w:hAnsiTheme="minorHAnsi" w:cstheme="minorHAnsi"/>
          <w:lang w:val="fr-BE" w:eastAsia="en-US"/>
        </w:rPr>
        <w:t>Pour l’exercice 2025, les informations sont ventilées entre :</w:t>
      </w:r>
    </w:p>
    <w:p w14:paraId="35C69FE5" w14:textId="77777777" w:rsidR="005F34CB" w:rsidRPr="004675D3" w:rsidRDefault="005F34CB" w:rsidP="004F77E0">
      <w:pPr>
        <w:numPr>
          <w:ilvl w:val="0"/>
          <w:numId w:val="2"/>
        </w:numPr>
        <w:autoSpaceDE w:val="0"/>
        <w:autoSpaceDN w:val="0"/>
        <w:adjustRightInd w:val="0"/>
        <w:spacing w:before="240"/>
        <w:jc w:val="both"/>
        <w:rPr>
          <w:rFonts w:ascii="Calibri" w:eastAsia="Arial Unicode MS" w:hAnsi="Calibri" w:cs="Calibri"/>
          <w:color w:val="000000"/>
          <w:lang w:val="fr-BE" w:eastAsia="en-US"/>
        </w:rPr>
      </w:pPr>
      <w:r w:rsidRPr="004675D3">
        <w:rPr>
          <w:rFonts w:ascii="Calibri" w:eastAsia="Arial Unicode MS" w:hAnsi="Calibri" w:cs="Calibri"/>
          <w:color w:val="000000"/>
          <w:lang w:val="fr-BE" w:eastAsia="en-US"/>
        </w:rPr>
        <w:t>le Senior Management, comprenant les fonctions de gouvernance, les membres de la Direction Autorisée, le Compliance Officer et le Risk Officer ;</w:t>
      </w:r>
    </w:p>
    <w:p w14:paraId="1FF0F3E1" w14:textId="77777777" w:rsidR="005F34CB" w:rsidRPr="004675D3" w:rsidRDefault="005F34CB" w:rsidP="004F77E0">
      <w:pPr>
        <w:numPr>
          <w:ilvl w:val="0"/>
          <w:numId w:val="2"/>
        </w:numPr>
        <w:autoSpaceDE w:val="0"/>
        <w:autoSpaceDN w:val="0"/>
        <w:adjustRightInd w:val="0"/>
        <w:spacing w:after="240"/>
        <w:jc w:val="both"/>
        <w:rPr>
          <w:rFonts w:ascii="Calibri" w:eastAsia="Arial Unicode MS" w:hAnsi="Calibri" w:cs="Calibri"/>
          <w:color w:val="000000"/>
          <w:lang w:val="fr-BE" w:eastAsia="en-US"/>
        </w:rPr>
      </w:pPr>
      <w:r w:rsidRPr="004675D3">
        <w:rPr>
          <w:rFonts w:ascii="Calibri" w:eastAsia="Arial Unicode MS" w:hAnsi="Calibri" w:cs="Calibri"/>
          <w:color w:val="000000"/>
          <w:lang w:val="fr-BE" w:eastAsia="en-US"/>
        </w:rPr>
        <w:t>les membres du personnel dont les activités ont une incidence significative sur le profil de risque de l’entreprise d’investissement, notamment les gestionnaires commerciaux et le Chief Investment Officer.</w:t>
      </w: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4812"/>
        <w:gridCol w:w="1559"/>
        <w:gridCol w:w="1400"/>
        <w:gridCol w:w="1577"/>
      </w:tblGrid>
      <w:tr w:rsidR="005F34CB" w:rsidRPr="004675D3" w14:paraId="2D14FF01" w14:textId="77777777" w:rsidTr="00664D68">
        <w:trPr>
          <w:tblCellSpacing w:w="15" w:type="dxa"/>
        </w:trPr>
        <w:tc>
          <w:tcPr>
            <w:tcW w:w="476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9C8B07D" w14:textId="77777777" w:rsidR="005F34CB" w:rsidRPr="004675D3" w:rsidRDefault="005F34CB" w:rsidP="005F34CB">
            <w:pPr>
              <w:rPr>
                <w:rFonts w:asciiTheme="minorHAnsi" w:hAnsiTheme="minorHAnsi" w:cstheme="minorHAnsi"/>
                <w:b/>
                <w:bCs/>
                <w:lang w:val="fr-BE" w:eastAsia="en-US"/>
              </w:rPr>
            </w:pPr>
            <w:r w:rsidRPr="004675D3">
              <w:rPr>
                <w:rFonts w:asciiTheme="minorHAnsi" w:hAnsiTheme="minorHAnsi" w:cstheme="minorHAnsi"/>
                <w:b/>
                <w:bCs/>
                <w:lang w:val="fr-BE" w:eastAsia="en-US"/>
              </w:rPr>
              <w:t>Catégorie</w:t>
            </w:r>
          </w:p>
        </w:tc>
        <w:tc>
          <w:tcPr>
            <w:tcW w:w="152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3279CA1" w14:textId="77777777" w:rsidR="005F34CB" w:rsidRPr="004675D3" w:rsidRDefault="005F34CB" w:rsidP="005F34CB">
            <w:pPr>
              <w:rPr>
                <w:rFonts w:asciiTheme="minorHAnsi" w:hAnsiTheme="minorHAnsi" w:cstheme="minorHAnsi"/>
                <w:b/>
                <w:bCs/>
                <w:lang w:val="fr-BE" w:eastAsia="en-US"/>
              </w:rPr>
            </w:pPr>
            <w:r w:rsidRPr="004675D3">
              <w:rPr>
                <w:rFonts w:asciiTheme="minorHAnsi" w:hAnsiTheme="minorHAnsi" w:cstheme="minorHAnsi"/>
                <w:b/>
                <w:bCs/>
                <w:lang w:val="fr-BE" w:eastAsia="en-US"/>
              </w:rPr>
              <w:t>Salaire</w:t>
            </w:r>
          </w:p>
        </w:tc>
        <w:tc>
          <w:tcPr>
            <w:tcW w:w="1370"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1B091A6" w14:textId="77777777" w:rsidR="005F34CB" w:rsidRPr="004675D3" w:rsidRDefault="005F34CB" w:rsidP="005F34CB">
            <w:pPr>
              <w:rPr>
                <w:rFonts w:asciiTheme="minorHAnsi" w:hAnsiTheme="minorHAnsi" w:cstheme="minorHAnsi"/>
                <w:b/>
                <w:bCs/>
                <w:lang w:val="fr-BE" w:eastAsia="en-US"/>
              </w:rPr>
            </w:pPr>
            <w:r w:rsidRPr="004675D3">
              <w:rPr>
                <w:rFonts w:asciiTheme="minorHAnsi" w:hAnsiTheme="minorHAnsi" w:cstheme="minorHAnsi"/>
                <w:b/>
                <w:bCs/>
                <w:lang w:val="fr-BE" w:eastAsia="en-US"/>
              </w:rPr>
              <w:t>Prime</w:t>
            </w:r>
          </w:p>
        </w:tc>
        <w:tc>
          <w:tcPr>
            <w:tcW w:w="153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D059E2" w14:textId="77777777" w:rsidR="005F34CB" w:rsidRPr="004675D3" w:rsidRDefault="005F34CB" w:rsidP="005F34CB">
            <w:pPr>
              <w:rPr>
                <w:rFonts w:asciiTheme="minorHAnsi" w:hAnsiTheme="minorHAnsi" w:cstheme="minorHAnsi"/>
                <w:b/>
                <w:bCs/>
                <w:lang w:val="fr-BE" w:eastAsia="en-US"/>
              </w:rPr>
            </w:pPr>
            <w:r w:rsidRPr="004675D3">
              <w:rPr>
                <w:rFonts w:asciiTheme="minorHAnsi" w:hAnsiTheme="minorHAnsi" w:cstheme="minorHAnsi"/>
                <w:b/>
                <w:bCs/>
                <w:lang w:val="fr-BE" w:eastAsia="en-US"/>
              </w:rPr>
              <w:t>Total</w:t>
            </w:r>
          </w:p>
        </w:tc>
      </w:tr>
      <w:tr w:rsidR="005F34CB" w:rsidRPr="004675D3" w14:paraId="71DB4F84" w14:textId="77777777" w:rsidTr="00664D68">
        <w:trPr>
          <w:tblCellSpacing w:w="15" w:type="dxa"/>
        </w:trPr>
        <w:tc>
          <w:tcPr>
            <w:tcW w:w="4767" w:type="dxa"/>
            <w:tcBorders>
              <w:top w:val="single" w:sz="6" w:space="0" w:color="E6E6E6"/>
              <w:left w:val="single" w:sz="6" w:space="0" w:color="E6E6E6"/>
              <w:bottom w:val="single" w:sz="6" w:space="0" w:color="E6E6E6"/>
              <w:right w:val="single" w:sz="6" w:space="0" w:color="E6E6E6"/>
            </w:tcBorders>
            <w:vAlign w:val="center"/>
            <w:hideMark/>
          </w:tcPr>
          <w:p w14:paraId="1987A348" w14:textId="77777777" w:rsidR="005F34CB" w:rsidRPr="004675D3" w:rsidRDefault="005F34CB" w:rsidP="005F34CB">
            <w:pPr>
              <w:rPr>
                <w:rFonts w:asciiTheme="minorHAnsi" w:hAnsiTheme="minorHAnsi" w:cstheme="minorHAnsi"/>
                <w:lang w:val="fr-BE" w:eastAsia="en-US"/>
              </w:rPr>
            </w:pPr>
            <w:r w:rsidRPr="004675D3">
              <w:rPr>
                <w:rFonts w:asciiTheme="minorHAnsi" w:hAnsiTheme="minorHAnsi" w:cstheme="minorHAnsi"/>
                <w:lang w:val="fr-BE" w:eastAsia="en-US"/>
              </w:rPr>
              <w:t>Senior Management</w:t>
            </w:r>
          </w:p>
        </w:tc>
        <w:tc>
          <w:tcPr>
            <w:tcW w:w="1529" w:type="dxa"/>
            <w:tcBorders>
              <w:top w:val="single" w:sz="6" w:space="0" w:color="E6E6E6"/>
              <w:left w:val="single" w:sz="6" w:space="0" w:color="E6E6E6"/>
              <w:bottom w:val="single" w:sz="6" w:space="0" w:color="E6E6E6"/>
              <w:right w:val="single" w:sz="6" w:space="0" w:color="E6E6E6"/>
            </w:tcBorders>
            <w:vAlign w:val="center"/>
            <w:hideMark/>
          </w:tcPr>
          <w:p w14:paraId="038FB370" w14:textId="2C41BEC5" w:rsidR="005F34CB" w:rsidRPr="004675D3" w:rsidRDefault="00A52C96" w:rsidP="005F34CB">
            <w:pPr>
              <w:rPr>
                <w:rFonts w:asciiTheme="minorHAnsi" w:hAnsiTheme="minorHAnsi" w:cstheme="minorHAnsi"/>
                <w:lang w:val="fr-BE" w:eastAsia="en-US"/>
              </w:rPr>
            </w:pPr>
            <w:r>
              <w:rPr>
                <w:rFonts w:asciiTheme="minorHAnsi" w:hAnsiTheme="minorHAnsi" w:cstheme="minorHAnsi"/>
                <w:lang w:val="fr-BE" w:eastAsia="en-US"/>
              </w:rPr>
              <w:t>K</w:t>
            </w:r>
            <w:r w:rsidR="005F34CB" w:rsidRPr="004675D3">
              <w:rPr>
                <w:rFonts w:asciiTheme="minorHAnsi" w:hAnsiTheme="minorHAnsi" w:cstheme="minorHAnsi"/>
                <w:lang w:val="fr-BE" w:eastAsia="en-US"/>
              </w:rPr>
              <w:t>€</w:t>
            </w:r>
            <w:r w:rsidR="00EF456C">
              <w:rPr>
                <w:rFonts w:asciiTheme="minorHAnsi" w:hAnsiTheme="minorHAnsi" w:cstheme="minorHAnsi"/>
                <w:lang w:val="fr-BE" w:eastAsia="en-US"/>
              </w:rPr>
              <w:t xml:space="preserve"> 547</w:t>
            </w:r>
          </w:p>
        </w:tc>
        <w:tc>
          <w:tcPr>
            <w:tcW w:w="1370" w:type="dxa"/>
            <w:tcBorders>
              <w:top w:val="single" w:sz="6" w:space="0" w:color="E6E6E6"/>
              <w:left w:val="single" w:sz="6" w:space="0" w:color="E6E6E6"/>
              <w:bottom w:val="single" w:sz="6" w:space="0" w:color="E6E6E6"/>
              <w:right w:val="single" w:sz="6" w:space="0" w:color="E6E6E6"/>
            </w:tcBorders>
            <w:vAlign w:val="center"/>
            <w:hideMark/>
          </w:tcPr>
          <w:p w14:paraId="3AE37E98" w14:textId="4BA7D92C" w:rsidR="005F34CB" w:rsidRPr="004675D3" w:rsidRDefault="00A52C96" w:rsidP="005F34CB">
            <w:pPr>
              <w:rPr>
                <w:rFonts w:asciiTheme="minorHAnsi" w:hAnsiTheme="minorHAnsi" w:cstheme="minorHAnsi"/>
                <w:lang w:val="fr-BE" w:eastAsia="en-US"/>
              </w:rPr>
            </w:pPr>
            <w:r>
              <w:rPr>
                <w:rFonts w:asciiTheme="minorHAnsi" w:hAnsiTheme="minorHAnsi" w:cstheme="minorHAnsi"/>
                <w:lang w:val="fr-BE" w:eastAsia="en-US"/>
              </w:rPr>
              <w:t>K</w:t>
            </w:r>
            <w:r w:rsidR="005F34CB" w:rsidRPr="004675D3">
              <w:rPr>
                <w:rFonts w:asciiTheme="minorHAnsi" w:hAnsiTheme="minorHAnsi" w:cstheme="minorHAnsi"/>
                <w:lang w:val="fr-BE" w:eastAsia="en-US"/>
              </w:rPr>
              <w:t>€</w:t>
            </w:r>
            <w:r w:rsidR="00EF456C">
              <w:rPr>
                <w:rFonts w:asciiTheme="minorHAnsi" w:hAnsiTheme="minorHAnsi" w:cstheme="minorHAnsi"/>
                <w:lang w:val="fr-BE" w:eastAsia="en-US"/>
              </w:rPr>
              <w:t xml:space="preserve"> 183</w:t>
            </w:r>
          </w:p>
        </w:tc>
        <w:tc>
          <w:tcPr>
            <w:tcW w:w="1532" w:type="dxa"/>
            <w:tcBorders>
              <w:top w:val="single" w:sz="6" w:space="0" w:color="E6E6E6"/>
              <w:left w:val="single" w:sz="6" w:space="0" w:color="E6E6E6"/>
              <w:bottom w:val="single" w:sz="6" w:space="0" w:color="E6E6E6"/>
              <w:right w:val="single" w:sz="6" w:space="0" w:color="E6E6E6"/>
            </w:tcBorders>
            <w:vAlign w:val="center"/>
            <w:hideMark/>
          </w:tcPr>
          <w:p w14:paraId="447C5BD2" w14:textId="01058225" w:rsidR="005F34CB" w:rsidRPr="004675D3" w:rsidRDefault="00A52C96" w:rsidP="005F34CB">
            <w:pPr>
              <w:rPr>
                <w:rFonts w:asciiTheme="minorHAnsi" w:hAnsiTheme="minorHAnsi" w:cstheme="minorHAnsi"/>
                <w:lang w:val="fr-BE" w:eastAsia="en-US"/>
              </w:rPr>
            </w:pPr>
            <w:r>
              <w:rPr>
                <w:rFonts w:asciiTheme="minorHAnsi" w:hAnsiTheme="minorHAnsi" w:cstheme="minorHAnsi"/>
                <w:lang w:val="fr-BE" w:eastAsia="en-US"/>
              </w:rPr>
              <w:t>K</w:t>
            </w:r>
            <w:r w:rsidR="005F34CB" w:rsidRPr="004675D3">
              <w:rPr>
                <w:rFonts w:asciiTheme="minorHAnsi" w:hAnsiTheme="minorHAnsi" w:cstheme="minorHAnsi"/>
                <w:lang w:val="fr-BE" w:eastAsia="en-US"/>
              </w:rPr>
              <w:t>€</w:t>
            </w:r>
            <w:r w:rsidR="00EF456C">
              <w:rPr>
                <w:rFonts w:asciiTheme="minorHAnsi" w:hAnsiTheme="minorHAnsi" w:cstheme="minorHAnsi"/>
                <w:lang w:val="fr-BE" w:eastAsia="en-US"/>
              </w:rPr>
              <w:t xml:space="preserve"> 73</w:t>
            </w:r>
            <w:r>
              <w:rPr>
                <w:rFonts w:asciiTheme="minorHAnsi" w:hAnsiTheme="minorHAnsi" w:cstheme="minorHAnsi"/>
                <w:lang w:val="fr-BE" w:eastAsia="en-US"/>
              </w:rPr>
              <w:t>0</w:t>
            </w:r>
          </w:p>
        </w:tc>
      </w:tr>
      <w:tr w:rsidR="005F34CB" w:rsidRPr="004675D3" w14:paraId="53A401BE" w14:textId="77777777" w:rsidTr="00664D68">
        <w:trPr>
          <w:tblCellSpacing w:w="15" w:type="dxa"/>
        </w:trPr>
        <w:tc>
          <w:tcPr>
            <w:tcW w:w="4767" w:type="dxa"/>
            <w:tcBorders>
              <w:top w:val="single" w:sz="6" w:space="0" w:color="E6E6E6"/>
              <w:left w:val="single" w:sz="6" w:space="0" w:color="E6E6E6"/>
              <w:bottom w:val="single" w:sz="6" w:space="0" w:color="E6E6E6"/>
              <w:right w:val="single" w:sz="6" w:space="0" w:color="E6E6E6"/>
            </w:tcBorders>
            <w:vAlign w:val="center"/>
            <w:hideMark/>
          </w:tcPr>
          <w:p w14:paraId="05867F0E" w14:textId="77777777" w:rsidR="005F34CB" w:rsidRPr="004675D3" w:rsidRDefault="005F34CB" w:rsidP="005F34CB">
            <w:pPr>
              <w:rPr>
                <w:rFonts w:asciiTheme="minorHAnsi" w:hAnsiTheme="minorHAnsi" w:cstheme="minorHAnsi"/>
                <w:lang w:val="fr-BE" w:eastAsia="en-US"/>
              </w:rPr>
            </w:pPr>
            <w:r w:rsidRPr="004675D3">
              <w:rPr>
                <w:rFonts w:asciiTheme="minorHAnsi" w:hAnsiTheme="minorHAnsi" w:cstheme="minorHAnsi"/>
                <w:lang w:val="fr-BE" w:eastAsia="en-US"/>
              </w:rPr>
              <w:t>Membres du personnel dont les activités ont une incidence significative sur le profil de risque</w:t>
            </w:r>
          </w:p>
        </w:tc>
        <w:tc>
          <w:tcPr>
            <w:tcW w:w="1529" w:type="dxa"/>
            <w:tcBorders>
              <w:top w:val="single" w:sz="6" w:space="0" w:color="E6E6E6"/>
              <w:left w:val="single" w:sz="6" w:space="0" w:color="E6E6E6"/>
              <w:bottom w:val="single" w:sz="6" w:space="0" w:color="E6E6E6"/>
              <w:right w:val="single" w:sz="6" w:space="0" w:color="E6E6E6"/>
            </w:tcBorders>
            <w:vAlign w:val="center"/>
            <w:hideMark/>
          </w:tcPr>
          <w:p w14:paraId="13C4F88E" w14:textId="71405272" w:rsidR="005F34CB" w:rsidRPr="004675D3" w:rsidRDefault="00A52C96" w:rsidP="005F34CB">
            <w:pPr>
              <w:rPr>
                <w:rFonts w:asciiTheme="minorHAnsi" w:hAnsiTheme="minorHAnsi" w:cstheme="minorHAnsi"/>
                <w:lang w:val="fr-BE" w:eastAsia="en-US"/>
              </w:rPr>
            </w:pPr>
            <w:r>
              <w:rPr>
                <w:rFonts w:asciiTheme="minorHAnsi" w:hAnsiTheme="minorHAnsi" w:cstheme="minorHAnsi"/>
                <w:lang w:val="fr-BE" w:eastAsia="en-US"/>
              </w:rPr>
              <w:t>K</w:t>
            </w:r>
            <w:r w:rsidR="005F34CB" w:rsidRPr="004675D3">
              <w:rPr>
                <w:rFonts w:asciiTheme="minorHAnsi" w:hAnsiTheme="minorHAnsi" w:cstheme="minorHAnsi"/>
                <w:lang w:val="fr-BE" w:eastAsia="en-US"/>
              </w:rPr>
              <w:t>€</w:t>
            </w:r>
            <w:r w:rsidR="00EF456C">
              <w:rPr>
                <w:rFonts w:asciiTheme="minorHAnsi" w:hAnsiTheme="minorHAnsi" w:cstheme="minorHAnsi"/>
                <w:lang w:val="fr-BE" w:eastAsia="en-US"/>
              </w:rPr>
              <w:t xml:space="preserve"> 535</w:t>
            </w:r>
          </w:p>
        </w:tc>
        <w:tc>
          <w:tcPr>
            <w:tcW w:w="1370" w:type="dxa"/>
            <w:tcBorders>
              <w:top w:val="single" w:sz="6" w:space="0" w:color="E6E6E6"/>
              <w:left w:val="single" w:sz="6" w:space="0" w:color="E6E6E6"/>
              <w:bottom w:val="single" w:sz="6" w:space="0" w:color="E6E6E6"/>
              <w:right w:val="single" w:sz="6" w:space="0" w:color="E6E6E6"/>
            </w:tcBorders>
            <w:vAlign w:val="center"/>
            <w:hideMark/>
          </w:tcPr>
          <w:p w14:paraId="06802978" w14:textId="01434D45" w:rsidR="005F34CB" w:rsidRPr="004675D3" w:rsidRDefault="00A52C96" w:rsidP="005F34CB">
            <w:pPr>
              <w:rPr>
                <w:rFonts w:asciiTheme="minorHAnsi" w:hAnsiTheme="minorHAnsi" w:cstheme="minorHAnsi"/>
                <w:lang w:val="fr-BE" w:eastAsia="en-US"/>
              </w:rPr>
            </w:pPr>
            <w:r>
              <w:rPr>
                <w:rFonts w:asciiTheme="minorHAnsi" w:hAnsiTheme="minorHAnsi" w:cstheme="minorHAnsi"/>
                <w:lang w:val="fr-BE" w:eastAsia="en-US"/>
              </w:rPr>
              <w:t>K</w:t>
            </w:r>
            <w:r w:rsidR="005F34CB" w:rsidRPr="004675D3">
              <w:rPr>
                <w:rFonts w:asciiTheme="minorHAnsi" w:hAnsiTheme="minorHAnsi" w:cstheme="minorHAnsi"/>
                <w:lang w:val="fr-BE" w:eastAsia="en-US"/>
              </w:rPr>
              <w:t>€</w:t>
            </w:r>
            <w:r w:rsidR="00EF456C">
              <w:rPr>
                <w:rFonts w:asciiTheme="minorHAnsi" w:hAnsiTheme="minorHAnsi" w:cstheme="minorHAnsi"/>
                <w:lang w:val="fr-BE" w:eastAsia="en-US"/>
              </w:rPr>
              <w:t xml:space="preserve"> 149</w:t>
            </w:r>
          </w:p>
        </w:tc>
        <w:tc>
          <w:tcPr>
            <w:tcW w:w="1532" w:type="dxa"/>
            <w:tcBorders>
              <w:top w:val="single" w:sz="6" w:space="0" w:color="E6E6E6"/>
              <w:left w:val="single" w:sz="6" w:space="0" w:color="E6E6E6"/>
              <w:bottom w:val="single" w:sz="6" w:space="0" w:color="E6E6E6"/>
              <w:right w:val="single" w:sz="6" w:space="0" w:color="E6E6E6"/>
            </w:tcBorders>
            <w:vAlign w:val="center"/>
            <w:hideMark/>
          </w:tcPr>
          <w:p w14:paraId="7DC397D0" w14:textId="0DF81335" w:rsidR="005F34CB" w:rsidRPr="004675D3" w:rsidRDefault="00A52C96" w:rsidP="005F34CB">
            <w:pPr>
              <w:rPr>
                <w:rFonts w:asciiTheme="minorHAnsi" w:hAnsiTheme="minorHAnsi" w:cstheme="minorHAnsi"/>
                <w:lang w:val="fr-BE" w:eastAsia="en-US"/>
              </w:rPr>
            </w:pPr>
            <w:r>
              <w:rPr>
                <w:rFonts w:asciiTheme="minorHAnsi" w:hAnsiTheme="minorHAnsi" w:cstheme="minorHAnsi"/>
                <w:lang w:val="fr-BE" w:eastAsia="en-US"/>
              </w:rPr>
              <w:t>K</w:t>
            </w:r>
            <w:r w:rsidR="005F34CB" w:rsidRPr="004675D3">
              <w:rPr>
                <w:rFonts w:asciiTheme="minorHAnsi" w:hAnsiTheme="minorHAnsi" w:cstheme="minorHAnsi"/>
                <w:lang w:val="fr-BE" w:eastAsia="en-US"/>
              </w:rPr>
              <w:t>€</w:t>
            </w:r>
            <w:r w:rsidR="00EF456C">
              <w:rPr>
                <w:rFonts w:asciiTheme="minorHAnsi" w:hAnsiTheme="minorHAnsi" w:cstheme="minorHAnsi"/>
                <w:lang w:val="fr-BE" w:eastAsia="en-US"/>
              </w:rPr>
              <w:t xml:space="preserve"> 684</w:t>
            </w:r>
          </w:p>
        </w:tc>
      </w:tr>
    </w:tbl>
    <w:p w14:paraId="19BCA70A" w14:textId="539C3A42" w:rsidR="005F34CB" w:rsidRPr="004675D3" w:rsidRDefault="005F34CB" w:rsidP="00C02263">
      <w:pPr>
        <w:spacing w:before="240"/>
        <w:rPr>
          <w:rFonts w:asciiTheme="minorHAnsi" w:hAnsiTheme="minorHAnsi" w:cstheme="minorHAnsi"/>
          <w:lang w:val="fr-BE" w:eastAsia="en-US"/>
        </w:rPr>
      </w:pPr>
      <w:r w:rsidRPr="004675D3">
        <w:rPr>
          <w:rFonts w:asciiTheme="minorHAnsi" w:hAnsiTheme="minorHAnsi" w:cstheme="minorHAnsi"/>
          <w:lang w:val="fr-BE" w:eastAsia="en-US"/>
        </w:rPr>
        <w:t>Pour l’année 202</w:t>
      </w:r>
      <w:r w:rsidR="00C02263">
        <w:rPr>
          <w:rFonts w:asciiTheme="minorHAnsi" w:hAnsiTheme="minorHAnsi" w:cstheme="minorHAnsi"/>
          <w:lang w:val="fr-BE" w:eastAsia="en-US"/>
        </w:rPr>
        <w:t>5</w:t>
      </w:r>
      <w:r w:rsidRPr="004675D3">
        <w:rPr>
          <w:rFonts w:asciiTheme="minorHAnsi" w:hAnsiTheme="minorHAnsi" w:cstheme="minorHAnsi"/>
          <w:lang w:val="fr-BE" w:eastAsia="en-US"/>
        </w:rPr>
        <w:t>, les éléments suivants sont inexistants :</w:t>
      </w:r>
    </w:p>
    <w:p w14:paraId="7560F5A2" w14:textId="537EF85C" w:rsidR="005F34CB" w:rsidRPr="00C02263" w:rsidRDefault="005F34CB" w:rsidP="004F77E0">
      <w:pPr>
        <w:numPr>
          <w:ilvl w:val="0"/>
          <w:numId w:val="2"/>
        </w:numPr>
        <w:autoSpaceDE w:val="0"/>
        <w:autoSpaceDN w:val="0"/>
        <w:adjustRightInd w:val="0"/>
        <w:spacing w:before="240"/>
        <w:jc w:val="both"/>
        <w:rPr>
          <w:rFonts w:ascii="Calibri" w:eastAsia="Arial Unicode MS" w:hAnsi="Calibri" w:cs="Calibri"/>
          <w:color w:val="000000"/>
          <w:lang w:val="fr-BE" w:eastAsia="en-US"/>
        </w:rPr>
      </w:pPr>
      <w:r w:rsidRPr="00C02263">
        <w:rPr>
          <w:rFonts w:ascii="Calibri" w:eastAsia="Arial Unicode MS" w:hAnsi="Calibri" w:cs="Calibri"/>
          <w:color w:val="000000"/>
          <w:lang w:val="fr-BE" w:eastAsia="en-US"/>
        </w:rPr>
        <w:t>rémunérations reportées attribuées au titre de périodes de performance antérieures</w:t>
      </w:r>
      <w:r w:rsidR="00C02263">
        <w:rPr>
          <w:rFonts w:ascii="Calibri" w:eastAsia="Arial Unicode MS" w:hAnsi="Calibri" w:cs="Calibri"/>
          <w:color w:val="000000"/>
          <w:lang w:val="fr-BE" w:eastAsia="en-US"/>
        </w:rPr>
        <w:t> ;</w:t>
      </w:r>
    </w:p>
    <w:p w14:paraId="23BC413D" w14:textId="77777777" w:rsidR="005F34CB" w:rsidRPr="00C02263" w:rsidRDefault="005F34CB" w:rsidP="004F77E0">
      <w:pPr>
        <w:numPr>
          <w:ilvl w:val="0"/>
          <w:numId w:val="2"/>
        </w:numPr>
        <w:autoSpaceDE w:val="0"/>
        <w:autoSpaceDN w:val="0"/>
        <w:adjustRightInd w:val="0"/>
        <w:jc w:val="both"/>
        <w:rPr>
          <w:rFonts w:ascii="Calibri" w:eastAsia="Arial Unicode MS" w:hAnsi="Calibri" w:cs="Calibri"/>
          <w:color w:val="000000"/>
          <w:lang w:val="fr-BE" w:eastAsia="en-US"/>
        </w:rPr>
      </w:pPr>
      <w:r w:rsidRPr="00C02263">
        <w:rPr>
          <w:rFonts w:ascii="Calibri" w:eastAsia="Arial Unicode MS" w:hAnsi="Calibri" w:cs="Calibri"/>
          <w:color w:val="000000"/>
          <w:lang w:val="fr-BE" w:eastAsia="en-US"/>
        </w:rPr>
        <w:t>indemnités de licenciement attribuées au cours de périodes antérieures et versées au cours de l’exercice ;</w:t>
      </w:r>
    </w:p>
    <w:p w14:paraId="081F7E88" w14:textId="77777777" w:rsidR="005F34CB" w:rsidRPr="00C02263" w:rsidRDefault="005F34CB" w:rsidP="004F77E0">
      <w:pPr>
        <w:numPr>
          <w:ilvl w:val="0"/>
          <w:numId w:val="2"/>
        </w:numPr>
        <w:autoSpaceDE w:val="0"/>
        <w:autoSpaceDN w:val="0"/>
        <w:adjustRightInd w:val="0"/>
        <w:jc w:val="both"/>
        <w:rPr>
          <w:rFonts w:ascii="Calibri" w:eastAsia="Arial Unicode MS" w:hAnsi="Calibri" w:cs="Calibri"/>
          <w:color w:val="000000"/>
          <w:lang w:val="fr-BE" w:eastAsia="en-US"/>
        </w:rPr>
      </w:pPr>
      <w:r w:rsidRPr="00C02263">
        <w:rPr>
          <w:rFonts w:ascii="Calibri" w:eastAsia="Arial Unicode MS" w:hAnsi="Calibri" w:cs="Calibri"/>
          <w:color w:val="000000"/>
          <w:lang w:val="fr-BE" w:eastAsia="en-US"/>
        </w:rPr>
        <w:t>indemnités de licenciement attribuées pendant l’exercice financier.</w:t>
      </w:r>
    </w:p>
    <w:p w14:paraId="61CEA4E5" w14:textId="77777777" w:rsidR="004E1976" w:rsidRPr="004675D3" w:rsidRDefault="004E1976" w:rsidP="004E1976">
      <w:pPr>
        <w:rPr>
          <w:rFonts w:asciiTheme="minorHAnsi" w:hAnsiTheme="minorHAnsi" w:cstheme="minorHAnsi"/>
          <w:lang w:val="fr-LU" w:eastAsia="en-US"/>
        </w:rPr>
      </w:pPr>
    </w:p>
    <w:sectPr w:rsidR="004E1976" w:rsidRPr="004675D3" w:rsidSect="00F725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D48C5" w14:textId="77777777" w:rsidR="008504CF" w:rsidRDefault="008504CF" w:rsidP="00700D4D">
      <w:r>
        <w:separator/>
      </w:r>
    </w:p>
  </w:endnote>
  <w:endnote w:type="continuationSeparator" w:id="0">
    <w:p w14:paraId="5437504F" w14:textId="77777777" w:rsidR="008504CF" w:rsidRDefault="008504CF" w:rsidP="0070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NeueLT Com 65 M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75B9" w14:textId="77777777" w:rsidR="008504CF" w:rsidRDefault="008504CF" w:rsidP="00700D4D">
      <w:r>
        <w:separator/>
      </w:r>
    </w:p>
  </w:footnote>
  <w:footnote w:type="continuationSeparator" w:id="0">
    <w:p w14:paraId="454A73C2" w14:textId="77777777" w:rsidR="008504CF" w:rsidRDefault="008504CF" w:rsidP="00700D4D">
      <w:r>
        <w:continuationSeparator/>
      </w:r>
    </w:p>
  </w:footnote>
  <w:footnote w:id="1">
    <w:p w14:paraId="10DD61FC" w14:textId="58D14C4D" w:rsidR="00700D4D" w:rsidRPr="006A47BF" w:rsidRDefault="00700D4D">
      <w:pPr>
        <w:pStyle w:val="Notedebasdepage"/>
        <w:rPr>
          <w:rFonts w:asciiTheme="majorHAnsi" w:hAnsiTheme="majorHAnsi" w:cstheme="majorHAnsi"/>
          <w:lang w:val="fr-CH"/>
        </w:rPr>
      </w:pPr>
      <w:r w:rsidRPr="006A47BF">
        <w:rPr>
          <w:rStyle w:val="Appelnotedebasdep"/>
          <w:rFonts w:asciiTheme="majorHAnsi" w:hAnsiTheme="majorHAnsi" w:cstheme="majorHAnsi"/>
        </w:rPr>
        <w:footnoteRef/>
      </w:r>
      <w:r w:rsidRPr="006A47BF">
        <w:rPr>
          <w:rFonts w:asciiTheme="majorHAnsi" w:hAnsiTheme="majorHAnsi" w:cstheme="majorHAnsi"/>
        </w:rPr>
        <w:t xml:space="preserve"> </w:t>
      </w:r>
      <w:r w:rsidRPr="006A47BF">
        <w:rPr>
          <w:rFonts w:asciiTheme="majorHAnsi" w:hAnsiTheme="majorHAnsi" w:cstheme="majorHAnsi"/>
          <w:lang w:val="fr-CH"/>
        </w:rPr>
        <w:t>Pour plus d</w:t>
      </w:r>
      <w:r w:rsidR="00A96CA4">
        <w:rPr>
          <w:rFonts w:asciiTheme="majorHAnsi" w:hAnsiTheme="majorHAnsi" w:cstheme="majorHAnsi"/>
          <w:lang w:val="fr-CH"/>
        </w:rPr>
        <w:t>e détails relatifs aux informations quantitatives agrégées sur les rémunérations</w:t>
      </w:r>
      <w:r w:rsidR="00BE7F07">
        <w:rPr>
          <w:rFonts w:asciiTheme="majorHAnsi" w:hAnsiTheme="majorHAnsi" w:cstheme="majorHAnsi"/>
          <w:lang w:val="fr-CH"/>
        </w:rPr>
        <w:t xml:space="preserve">, veuillez-vous référer aux annexes du document.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B69DB"/>
    <w:multiLevelType w:val="multilevel"/>
    <w:tmpl w:val="08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15:restartNumberingAfterBreak="0">
    <w:nsid w:val="7ED8716A"/>
    <w:multiLevelType w:val="multilevel"/>
    <w:tmpl w:val="18889916"/>
    <w:lvl w:ilvl="0">
      <w:numFmt w:val="bullet"/>
      <w:lvlText w:val="-"/>
      <w:lvlJc w:val="left"/>
      <w:pPr>
        <w:tabs>
          <w:tab w:val="num" w:pos="720"/>
        </w:tabs>
        <w:ind w:left="720" w:hanging="360"/>
      </w:pPr>
      <w:rPr>
        <w:rFonts w:ascii="Calibri" w:eastAsiaTheme="minorHAnsi" w:hAnsi="Calibri" w:cs="Aria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993094">
    <w:abstractNumId w:val="0"/>
  </w:num>
  <w:num w:numId="2" w16cid:durableId="93470361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D8"/>
    <w:rsid w:val="00004AF5"/>
    <w:rsid w:val="00007957"/>
    <w:rsid w:val="000155EE"/>
    <w:rsid w:val="0002270A"/>
    <w:rsid w:val="0005087F"/>
    <w:rsid w:val="000525FB"/>
    <w:rsid w:val="00057581"/>
    <w:rsid w:val="000644C4"/>
    <w:rsid w:val="00067373"/>
    <w:rsid w:val="00080339"/>
    <w:rsid w:val="00090253"/>
    <w:rsid w:val="000A4EAE"/>
    <w:rsid w:val="000B3ED5"/>
    <w:rsid w:val="000C6291"/>
    <w:rsid w:val="000D1331"/>
    <w:rsid w:val="000D28C4"/>
    <w:rsid w:val="000D460E"/>
    <w:rsid w:val="000D7F72"/>
    <w:rsid w:val="000E2672"/>
    <w:rsid w:val="000E3EB9"/>
    <w:rsid w:val="000F267F"/>
    <w:rsid w:val="000F2D9F"/>
    <w:rsid w:val="00180058"/>
    <w:rsid w:val="00196000"/>
    <w:rsid w:val="001A66B1"/>
    <w:rsid w:val="001B1D7F"/>
    <w:rsid w:val="001C51D8"/>
    <w:rsid w:val="001D1298"/>
    <w:rsid w:val="0020518A"/>
    <w:rsid w:val="00230F26"/>
    <w:rsid w:val="00262402"/>
    <w:rsid w:val="00293463"/>
    <w:rsid w:val="0029368E"/>
    <w:rsid w:val="002B45F8"/>
    <w:rsid w:val="002D0F27"/>
    <w:rsid w:val="002D759D"/>
    <w:rsid w:val="002F7FDE"/>
    <w:rsid w:val="003058FD"/>
    <w:rsid w:val="00311C85"/>
    <w:rsid w:val="003366EF"/>
    <w:rsid w:val="00352B85"/>
    <w:rsid w:val="00377B08"/>
    <w:rsid w:val="003D46A7"/>
    <w:rsid w:val="004041EE"/>
    <w:rsid w:val="00405D44"/>
    <w:rsid w:val="0046113D"/>
    <w:rsid w:val="004675D3"/>
    <w:rsid w:val="004712CB"/>
    <w:rsid w:val="004757CC"/>
    <w:rsid w:val="004E1976"/>
    <w:rsid w:val="004E666D"/>
    <w:rsid w:val="004F77E0"/>
    <w:rsid w:val="005278BC"/>
    <w:rsid w:val="00540341"/>
    <w:rsid w:val="00552D8D"/>
    <w:rsid w:val="00560724"/>
    <w:rsid w:val="00575A97"/>
    <w:rsid w:val="005F0638"/>
    <w:rsid w:val="005F34CB"/>
    <w:rsid w:val="006023F0"/>
    <w:rsid w:val="00613CC1"/>
    <w:rsid w:val="00623AA6"/>
    <w:rsid w:val="00664D68"/>
    <w:rsid w:val="00672BF6"/>
    <w:rsid w:val="0068017F"/>
    <w:rsid w:val="00682482"/>
    <w:rsid w:val="006A47BF"/>
    <w:rsid w:val="006C1026"/>
    <w:rsid w:val="006D6FC6"/>
    <w:rsid w:val="00700D4D"/>
    <w:rsid w:val="00703E28"/>
    <w:rsid w:val="007101D2"/>
    <w:rsid w:val="00737A03"/>
    <w:rsid w:val="007511A0"/>
    <w:rsid w:val="0075177E"/>
    <w:rsid w:val="00761125"/>
    <w:rsid w:val="00763038"/>
    <w:rsid w:val="007A2729"/>
    <w:rsid w:val="007B4039"/>
    <w:rsid w:val="007E316B"/>
    <w:rsid w:val="008504CF"/>
    <w:rsid w:val="008553C8"/>
    <w:rsid w:val="00864360"/>
    <w:rsid w:val="00864638"/>
    <w:rsid w:val="008966F8"/>
    <w:rsid w:val="008D58BF"/>
    <w:rsid w:val="0090258E"/>
    <w:rsid w:val="0091013D"/>
    <w:rsid w:val="009172CF"/>
    <w:rsid w:val="00924BF0"/>
    <w:rsid w:val="00931E40"/>
    <w:rsid w:val="009549F6"/>
    <w:rsid w:val="009819FD"/>
    <w:rsid w:val="00985486"/>
    <w:rsid w:val="009C2638"/>
    <w:rsid w:val="009E0F6E"/>
    <w:rsid w:val="009E2C3C"/>
    <w:rsid w:val="00A410F5"/>
    <w:rsid w:val="00A52C96"/>
    <w:rsid w:val="00A65DCD"/>
    <w:rsid w:val="00A66A9F"/>
    <w:rsid w:val="00A72DFD"/>
    <w:rsid w:val="00A96CA4"/>
    <w:rsid w:val="00AA4390"/>
    <w:rsid w:val="00AB10CE"/>
    <w:rsid w:val="00AC4D0D"/>
    <w:rsid w:val="00AD730C"/>
    <w:rsid w:val="00B02A08"/>
    <w:rsid w:val="00B34779"/>
    <w:rsid w:val="00B73AE1"/>
    <w:rsid w:val="00B7524F"/>
    <w:rsid w:val="00B830D8"/>
    <w:rsid w:val="00B859A2"/>
    <w:rsid w:val="00BA329D"/>
    <w:rsid w:val="00BA49F4"/>
    <w:rsid w:val="00BA5CB7"/>
    <w:rsid w:val="00BA71ED"/>
    <w:rsid w:val="00BC48EA"/>
    <w:rsid w:val="00BE7F07"/>
    <w:rsid w:val="00C02263"/>
    <w:rsid w:val="00C16FD0"/>
    <w:rsid w:val="00C67D75"/>
    <w:rsid w:val="00C83EE9"/>
    <w:rsid w:val="00CA1474"/>
    <w:rsid w:val="00CA2716"/>
    <w:rsid w:val="00CB0461"/>
    <w:rsid w:val="00CB21F2"/>
    <w:rsid w:val="00CD5BBB"/>
    <w:rsid w:val="00D05511"/>
    <w:rsid w:val="00D31521"/>
    <w:rsid w:val="00D55661"/>
    <w:rsid w:val="00D7575B"/>
    <w:rsid w:val="00D93DD0"/>
    <w:rsid w:val="00D97594"/>
    <w:rsid w:val="00DC3696"/>
    <w:rsid w:val="00DD2840"/>
    <w:rsid w:val="00DF6D02"/>
    <w:rsid w:val="00E0245F"/>
    <w:rsid w:val="00E03DA1"/>
    <w:rsid w:val="00E0441A"/>
    <w:rsid w:val="00E225A1"/>
    <w:rsid w:val="00E26DCE"/>
    <w:rsid w:val="00E27549"/>
    <w:rsid w:val="00E325CC"/>
    <w:rsid w:val="00E67FCE"/>
    <w:rsid w:val="00E73ADF"/>
    <w:rsid w:val="00E90F3A"/>
    <w:rsid w:val="00EA0B18"/>
    <w:rsid w:val="00EA4053"/>
    <w:rsid w:val="00EE1086"/>
    <w:rsid w:val="00EF456C"/>
    <w:rsid w:val="00F33BD2"/>
    <w:rsid w:val="00F5326B"/>
    <w:rsid w:val="00F725D8"/>
    <w:rsid w:val="00F74F59"/>
    <w:rsid w:val="00FA65EE"/>
    <w:rsid w:val="00FA6D57"/>
    <w:rsid w:val="00FB0C88"/>
    <w:rsid w:val="00FC0FBF"/>
    <w:rsid w:val="00FF33F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5176"/>
  <w15:chartTrackingRefBased/>
  <w15:docId w15:val="{52D01479-B99B-41C1-9641-9B4ACC2C2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D8"/>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4E666D"/>
    <w:pPr>
      <w:keepNext/>
      <w:keepLines/>
      <w:numPr>
        <w:numId w:val="1"/>
      </w:numPr>
      <w:spacing w:before="240" w:line="276" w:lineRule="auto"/>
      <w:outlineLvl w:val="0"/>
    </w:pPr>
    <w:rPr>
      <w:rFonts w:asciiTheme="majorHAnsi" w:eastAsiaTheme="majorEastAsia" w:hAnsiTheme="majorHAnsi" w:cstheme="majorBidi"/>
      <w:color w:val="2F5496" w:themeColor="accent1" w:themeShade="BF"/>
      <w:sz w:val="32"/>
      <w:szCs w:val="32"/>
      <w:lang w:val="fr-LU" w:eastAsia="en-US"/>
    </w:rPr>
  </w:style>
  <w:style w:type="paragraph" w:styleId="Titre2">
    <w:name w:val="heading 2"/>
    <w:basedOn w:val="Normal"/>
    <w:next w:val="Normal"/>
    <w:link w:val="Titre2Car"/>
    <w:uiPriority w:val="9"/>
    <w:unhideWhenUsed/>
    <w:qFormat/>
    <w:rsid w:val="004E666D"/>
    <w:pPr>
      <w:keepNext/>
      <w:keepLines/>
      <w:numPr>
        <w:ilvl w:val="1"/>
        <w:numId w:val="1"/>
      </w:numPr>
      <w:spacing w:before="40" w:line="276" w:lineRule="auto"/>
      <w:outlineLvl w:val="1"/>
    </w:pPr>
    <w:rPr>
      <w:rFonts w:asciiTheme="majorHAnsi" w:eastAsiaTheme="majorEastAsia" w:hAnsiTheme="majorHAnsi" w:cstheme="majorBidi"/>
      <w:color w:val="2F5496" w:themeColor="accent1" w:themeShade="BF"/>
      <w:sz w:val="26"/>
      <w:szCs w:val="26"/>
      <w:lang w:val="fr-LU" w:eastAsia="en-US"/>
    </w:rPr>
  </w:style>
  <w:style w:type="paragraph" w:styleId="Titre3">
    <w:name w:val="heading 3"/>
    <w:basedOn w:val="Normal"/>
    <w:next w:val="Normal"/>
    <w:link w:val="Titre3Car"/>
    <w:uiPriority w:val="9"/>
    <w:unhideWhenUsed/>
    <w:qFormat/>
    <w:rsid w:val="004E666D"/>
    <w:pPr>
      <w:keepNext/>
      <w:keepLines/>
      <w:numPr>
        <w:ilvl w:val="2"/>
        <w:numId w:val="1"/>
      </w:numPr>
      <w:spacing w:before="40" w:line="276" w:lineRule="auto"/>
      <w:outlineLvl w:val="2"/>
    </w:pPr>
    <w:rPr>
      <w:rFonts w:asciiTheme="majorHAnsi" w:eastAsiaTheme="majorEastAsia" w:hAnsiTheme="majorHAnsi" w:cstheme="majorBidi"/>
      <w:color w:val="1F3763" w:themeColor="accent1" w:themeShade="7F"/>
      <w:lang w:val="fr-LU" w:eastAsia="en-US"/>
    </w:rPr>
  </w:style>
  <w:style w:type="paragraph" w:styleId="Titre4">
    <w:name w:val="heading 4"/>
    <w:basedOn w:val="Normal"/>
    <w:next w:val="Normal"/>
    <w:link w:val="Titre4Car"/>
    <w:uiPriority w:val="9"/>
    <w:semiHidden/>
    <w:unhideWhenUsed/>
    <w:qFormat/>
    <w:rsid w:val="004E666D"/>
    <w:pPr>
      <w:keepNext/>
      <w:keepLines/>
      <w:numPr>
        <w:ilvl w:val="3"/>
        <w:numId w:val="1"/>
      </w:numPr>
      <w:spacing w:before="40" w:line="276" w:lineRule="auto"/>
      <w:outlineLvl w:val="3"/>
    </w:pPr>
    <w:rPr>
      <w:rFonts w:asciiTheme="majorHAnsi" w:eastAsiaTheme="majorEastAsia" w:hAnsiTheme="majorHAnsi" w:cstheme="majorBidi"/>
      <w:i/>
      <w:iCs/>
      <w:color w:val="2F5496" w:themeColor="accent1" w:themeShade="BF"/>
      <w:sz w:val="22"/>
      <w:szCs w:val="22"/>
      <w:lang w:val="fr-LU" w:eastAsia="en-US"/>
    </w:rPr>
  </w:style>
  <w:style w:type="paragraph" w:styleId="Titre5">
    <w:name w:val="heading 5"/>
    <w:basedOn w:val="Normal"/>
    <w:next w:val="Normal"/>
    <w:link w:val="Titre5Car"/>
    <w:uiPriority w:val="9"/>
    <w:semiHidden/>
    <w:unhideWhenUsed/>
    <w:qFormat/>
    <w:rsid w:val="004E666D"/>
    <w:pPr>
      <w:keepNext/>
      <w:keepLines/>
      <w:numPr>
        <w:ilvl w:val="4"/>
        <w:numId w:val="1"/>
      </w:numPr>
      <w:spacing w:before="40" w:line="276" w:lineRule="auto"/>
      <w:outlineLvl w:val="4"/>
    </w:pPr>
    <w:rPr>
      <w:rFonts w:asciiTheme="majorHAnsi" w:eastAsiaTheme="majorEastAsia" w:hAnsiTheme="majorHAnsi" w:cstheme="majorBidi"/>
      <w:color w:val="2F5496" w:themeColor="accent1" w:themeShade="BF"/>
      <w:sz w:val="22"/>
      <w:szCs w:val="22"/>
      <w:lang w:val="fr-LU" w:eastAsia="en-US"/>
    </w:rPr>
  </w:style>
  <w:style w:type="paragraph" w:styleId="Titre6">
    <w:name w:val="heading 6"/>
    <w:basedOn w:val="Normal"/>
    <w:next w:val="Normal"/>
    <w:link w:val="Titre6Car"/>
    <w:uiPriority w:val="9"/>
    <w:semiHidden/>
    <w:unhideWhenUsed/>
    <w:qFormat/>
    <w:rsid w:val="004E666D"/>
    <w:pPr>
      <w:keepNext/>
      <w:keepLines/>
      <w:numPr>
        <w:ilvl w:val="5"/>
        <w:numId w:val="1"/>
      </w:numPr>
      <w:spacing w:before="40" w:line="276" w:lineRule="auto"/>
      <w:outlineLvl w:val="5"/>
    </w:pPr>
    <w:rPr>
      <w:rFonts w:asciiTheme="majorHAnsi" w:eastAsiaTheme="majorEastAsia" w:hAnsiTheme="majorHAnsi" w:cstheme="majorBidi"/>
      <w:color w:val="1F3763" w:themeColor="accent1" w:themeShade="7F"/>
      <w:sz w:val="22"/>
      <w:szCs w:val="22"/>
      <w:lang w:val="fr-LU" w:eastAsia="en-US"/>
    </w:rPr>
  </w:style>
  <w:style w:type="paragraph" w:styleId="Titre7">
    <w:name w:val="heading 7"/>
    <w:basedOn w:val="Normal"/>
    <w:next w:val="Normal"/>
    <w:link w:val="Titre7Car"/>
    <w:uiPriority w:val="9"/>
    <w:semiHidden/>
    <w:unhideWhenUsed/>
    <w:qFormat/>
    <w:rsid w:val="004E666D"/>
    <w:pPr>
      <w:keepNext/>
      <w:keepLines/>
      <w:numPr>
        <w:ilvl w:val="6"/>
        <w:numId w:val="1"/>
      </w:numPr>
      <w:spacing w:before="40" w:line="276" w:lineRule="auto"/>
      <w:outlineLvl w:val="6"/>
    </w:pPr>
    <w:rPr>
      <w:rFonts w:asciiTheme="majorHAnsi" w:eastAsiaTheme="majorEastAsia" w:hAnsiTheme="majorHAnsi" w:cstheme="majorBidi"/>
      <w:i/>
      <w:iCs/>
      <w:color w:val="1F3763" w:themeColor="accent1" w:themeShade="7F"/>
      <w:sz w:val="22"/>
      <w:szCs w:val="22"/>
      <w:lang w:val="fr-LU" w:eastAsia="en-US"/>
    </w:rPr>
  </w:style>
  <w:style w:type="paragraph" w:styleId="Titre8">
    <w:name w:val="heading 8"/>
    <w:basedOn w:val="Normal"/>
    <w:next w:val="Normal"/>
    <w:link w:val="Titre8Car"/>
    <w:uiPriority w:val="9"/>
    <w:semiHidden/>
    <w:unhideWhenUsed/>
    <w:qFormat/>
    <w:rsid w:val="004E666D"/>
    <w:pPr>
      <w:keepNext/>
      <w:keepLines/>
      <w:numPr>
        <w:ilvl w:val="7"/>
        <w:numId w:val="1"/>
      </w:numPr>
      <w:spacing w:before="40" w:line="276" w:lineRule="auto"/>
      <w:outlineLvl w:val="7"/>
    </w:pPr>
    <w:rPr>
      <w:rFonts w:asciiTheme="majorHAnsi" w:eastAsiaTheme="majorEastAsia" w:hAnsiTheme="majorHAnsi" w:cstheme="majorBidi"/>
      <w:color w:val="272727" w:themeColor="text1" w:themeTint="D8"/>
      <w:sz w:val="21"/>
      <w:szCs w:val="21"/>
      <w:lang w:val="fr-LU" w:eastAsia="en-US"/>
    </w:rPr>
  </w:style>
  <w:style w:type="paragraph" w:styleId="Titre9">
    <w:name w:val="heading 9"/>
    <w:basedOn w:val="Normal"/>
    <w:next w:val="Normal"/>
    <w:link w:val="Titre9Car"/>
    <w:uiPriority w:val="9"/>
    <w:semiHidden/>
    <w:unhideWhenUsed/>
    <w:qFormat/>
    <w:rsid w:val="004E666D"/>
    <w:pPr>
      <w:keepNext/>
      <w:keepLines/>
      <w:numPr>
        <w:ilvl w:val="8"/>
        <w:numId w:val="1"/>
      </w:numPr>
      <w:spacing w:before="40" w:line="276" w:lineRule="auto"/>
      <w:outlineLvl w:val="8"/>
    </w:pPr>
    <w:rPr>
      <w:rFonts w:asciiTheme="majorHAnsi" w:eastAsiaTheme="majorEastAsia" w:hAnsiTheme="majorHAnsi" w:cstheme="majorBidi"/>
      <w:i/>
      <w:iCs/>
      <w:color w:val="272727" w:themeColor="text1" w:themeTint="D8"/>
      <w:sz w:val="21"/>
      <w:szCs w:val="21"/>
      <w:lang w:val="fr-LU"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25D8"/>
    <w:pPr>
      <w:ind w:left="720"/>
      <w:contextualSpacing/>
    </w:pPr>
  </w:style>
  <w:style w:type="paragraph" w:customStyle="1" w:styleId="Pa5">
    <w:name w:val="Pa5"/>
    <w:basedOn w:val="Normal"/>
    <w:next w:val="Normal"/>
    <w:uiPriority w:val="99"/>
    <w:rsid w:val="00F725D8"/>
    <w:pPr>
      <w:autoSpaceDE w:val="0"/>
      <w:autoSpaceDN w:val="0"/>
      <w:adjustRightInd w:val="0"/>
      <w:spacing w:line="241" w:lineRule="atLeast"/>
    </w:pPr>
    <w:rPr>
      <w:rFonts w:ascii="HelveticaNeueLT Com 65 Md" w:eastAsiaTheme="minorHAnsi" w:hAnsi="HelveticaNeueLT Com 65 Md" w:cstheme="minorBidi"/>
      <w:lang w:val="fr-LU" w:eastAsia="en-US"/>
    </w:rPr>
  </w:style>
  <w:style w:type="paragraph" w:customStyle="1" w:styleId="Pa7">
    <w:name w:val="Pa7"/>
    <w:basedOn w:val="Normal"/>
    <w:next w:val="Normal"/>
    <w:uiPriority w:val="99"/>
    <w:rsid w:val="00F725D8"/>
    <w:pPr>
      <w:autoSpaceDE w:val="0"/>
      <w:autoSpaceDN w:val="0"/>
      <w:adjustRightInd w:val="0"/>
      <w:spacing w:line="181" w:lineRule="atLeast"/>
    </w:pPr>
    <w:rPr>
      <w:rFonts w:ascii="HelveticaNeueLT Com 65 Md" w:eastAsiaTheme="minorHAnsi" w:hAnsi="HelveticaNeueLT Com 65 Md" w:cstheme="minorBidi"/>
      <w:lang w:val="fr-LU" w:eastAsia="en-US"/>
    </w:rPr>
  </w:style>
  <w:style w:type="paragraph" w:customStyle="1" w:styleId="Pa8">
    <w:name w:val="Pa8"/>
    <w:basedOn w:val="Normal"/>
    <w:next w:val="Normal"/>
    <w:uiPriority w:val="99"/>
    <w:rsid w:val="00F725D8"/>
    <w:pPr>
      <w:autoSpaceDE w:val="0"/>
      <w:autoSpaceDN w:val="0"/>
      <w:adjustRightInd w:val="0"/>
      <w:spacing w:line="181" w:lineRule="atLeast"/>
    </w:pPr>
    <w:rPr>
      <w:rFonts w:ascii="HelveticaNeueLT Com 65 Md" w:eastAsiaTheme="minorHAnsi" w:hAnsi="HelveticaNeueLT Com 65 Md" w:cstheme="minorBidi"/>
      <w:lang w:val="fr-LU" w:eastAsia="en-US"/>
    </w:rPr>
  </w:style>
  <w:style w:type="paragraph" w:customStyle="1" w:styleId="Pa10">
    <w:name w:val="Pa10"/>
    <w:basedOn w:val="Normal"/>
    <w:next w:val="Normal"/>
    <w:uiPriority w:val="99"/>
    <w:rsid w:val="00F725D8"/>
    <w:pPr>
      <w:autoSpaceDE w:val="0"/>
      <w:autoSpaceDN w:val="0"/>
      <w:adjustRightInd w:val="0"/>
      <w:spacing w:line="181" w:lineRule="atLeast"/>
    </w:pPr>
    <w:rPr>
      <w:rFonts w:ascii="HelveticaNeueLT Com 65 Md" w:eastAsiaTheme="minorHAnsi" w:hAnsi="HelveticaNeueLT Com 65 Md" w:cstheme="minorBidi"/>
      <w:lang w:val="fr-LU" w:eastAsia="en-US"/>
    </w:rPr>
  </w:style>
  <w:style w:type="paragraph" w:customStyle="1" w:styleId="Pa12">
    <w:name w:val="Pa12"/>
    <w:basedOn w:val="Normal"/>
    <w:next w:val="Normal"/>
    <w:uiPriority w:val="99"/>
    <w:rsid w:val="00F725D8"/>
    <w:pPr>
      <w:autoSpaceDE w:val="0"/>
      <w:autoSpaceDN w:val="0"/>
      <w:adjustRightInd w:val="0"/>
      <w:spacing w:line="181" w:lineRule="atLeast"/>
    </w:pPr>
    <w:rPr>
      <w:rFonts w:ascii="HelveticaNeueLT Com 65 Md" w:eastAsiaTheme="minorHAnsi" w:hAnsi="HelveticaNeueLT Com 65 Md" w:cstheme="minorBidi"/>
      <w:lang w:val="fr-LU" w:eastAsia="en-US"/>
    </w:rPr>
  </w:style>
  <w:style w:type="table" w:styleId="Grilledutableau">
    <w:name w:val="Table Grid"/>
    <w:basedOn w:val="TableauNormal"/>
    <w:uiPriority w:val="59"/>
    <w:rsid w:val="00F725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E666D"/>
    <w:rPr>
      <w:rFonts w:asciiTheme="majorHAnsi" w:eastAsiaTheme="majorEastAsia" w:hAnsiTheme="majorHAnsi" w:cstheme="majorBidi"/>
      <w:color w:val="2F5496" w:themeColor="accent1" w:themeShade="BF"/>
      <w:kern w:val="0"/>
      <w:sz w:val="32"/>
      <w:szCs w:val="32"/>
      <w:lang w:val="fr-LU"/>
      <w14:ligatures w14:val="none"/>
    </w:rPr>
  </w:style>
  <w:style w:type="character" w:customStyle="1" w:styleId="Titre2Car">
    <w:name w:val="Titre 2 Car"/>
    <w:basedOn w:val="Policepardfaut"/>
    <w:link w:val="Titre2"/>
    <w:uiPriority w:val="9"/>
    <w:rsid w:val="004E666D"/>
    <w:rPr>
      <w:rFonts w:asciiTheme="majorHAnsi" w:eastAsiaTheme="majorEastAsia" w:hAnsiTheme="majorHAnsi" w:cstheme="majorBidi"/>
      <w:color w:val="2F5496" w:themeColor="accent1" w:themeShade="BF"/>
      <w:kern w:val="0"/>
      <w:sz w:val="26"/>
      <w:szCs w:val="26"/>
      <w:lang w:val="fr-LU"/>
      <w14:ligatures w14:val="none"/>
    </w:rPr>
  </w:style>
  <w:style w:type="character" w:customStyle="1" w:styleId="Titre3Car">
    <w:name w:val="Titre 3 Car"/>
    <w:basedOn w:val="Policepardfaut"/>
    <w:link w:val="Titre3"/>
    <w:uiPriority w:val="9"/>
    <w:rsid w:val="004E666D"/>
    <w:rPr>
      <w:rFonts w:asciiTheme="majorHAnsi" w:eastAsiaTheme="majorEastAsia" w:hAnsiTheme="majorHAnsi" w:cstheme="majorBidi"/>
      <w:color w:val="1F3763" w:themeColor="accent1" w:themeShade="7F"/>
      <w:kern w:val="0"/>
      <w:sz w:val="24"/>
      <w:szCs w:val="24"/>
      <w:lang w:val="fr-LU"/>
      <w14:ligatures w14:val="none"/>
    </w:rPr>
  </w:style>
  <w:style w:type="character" w:customStyle="1" w:styleId="Titre4Car">
    <w:name w:val="Titre 4 Car"/>
    <w:basedOn w:val="Policepardfaut"/>
    <w:link w:val="Titre4"/>
    <w:uiPriority w:val="9"/>
    <w:semiHidden/>
    <w:rsid w:val="004E666D"/>
    <w:rPr>
      <w:rFonts w:asciiTheme="majorHAnsi" w:eastAsiaTheme="majorEastAsia" w:hAnsiTheme="majorHAnsi" w:cstheme="majorBidi"/>
      <w:i/>
      <w:iCs/>
      <w:color w:val="2F5496" w:themeColor="accent1" w:themeShade="BF"/>
      <w:kern w:val="0"/>
      <w:lang w:val="fr-LU"/>
      <w14:ligatures w14:val="none"/>
    </w:rPr>
  </w:style>
  <w:style w:type="character" w:customStyle="1" w:styleId="Titre5Car">
    <w:name w:val="Titre 5 Car"/>
    <w:basedOn w:val="Policepardfaut"/>
    <w:link w:val="Titre5"/>
    <w:uiPriority w:val="9"/>
    <w:semiHidden/>
    <w:rsid w:val="004E666D"/>
    <w:rPr>
      <w:rFonts w:asciiTheme="majorHAnsi" w:eastAsiaTheme="majorEastAsia" w:hAnsiTheme="majorHAnsi" w:cstheme="majorBidi"/>
      <w:color w:val="2F5496" w:themeColor="accent1" w:themeShade="BF"/>
      <w:kern w:val="0"/>
      <w:lang w:val="fr-LU"/>
      <w14:ligatures w14:val="none"/>
    </w:rPr>
  </w:style>
  <w:style w:type="character" w:customStyle="1" w:styleId="Titre6Car">
    <w:name w:val="Titre 6 Car"/>
    <w:basedOn w:val="Policepardfaut"/>
    <w:link w:val="Titre6"/>
    <w:uiPriority w:val="9"/>
    <w:semiHidden/>
    <w:rsid w:val="004E666D"/>
    <w:rPr>
      <w:rFonts w:asciiTheme="majorHAnsi" w:eastAsiaTheme="majorEastAsia" w:hAnsiTheme="majorHAnsi" w:cstheme="majorBidi"/>
      <w:color w:val="1F3763" w:themeColor="accent1" w:themeShade="7F"/>
      <w:kern w:val="0"/>
      <w:lang w:val="fr-LU"/>
      <w14:ligatures w14:val="none"/>
    </w:rPr>
  </w:style>
  <w:style w:type="character" w:customStyle="1" w:styleId="Titre7Car">
    <w:name w:val="Titre 7 Car"/>
    <w:basedOn w:val="Policepardfaut"/>
    <w:link w:val="Titre7"/>
    <w:uiPriority w:val="9"/>
    <w:semiHidden/>
    <w:rsid w:val="004E666D"/>
    <w:rPr>
      <w:rFonts w:asciiTheme="majorHAnsi" w:eastAsiaTheme="majorEastAsia" w:hAnsiTheme="majorHAnsi" w:cstheme="majorBidi"/>
      <w:i/>
      <w:iCs/>
      <w:color w:val="1F3763" w:themeColor="accent1" w:themeShade="7F"/>
      <w:kern w:val="0"/>
      <w:lang w:val="fr-LU"/>
      <w14:ligatures w14:val="none"/>
    </w:rPr>
  </w:style>
  <w:style w:type="character" w:customStyle="1" w:styleId="Titre8Car">
    <w:name w:val="Titre 8 Car"/>
    <w:basedOn w:val="Policepardfaut"/>
    <w:link w:val="Titre8"/>
    <w:uiPriority w:val="9"/>
    <w:semiHidden/>
    <w:rsid w:val="004E666D"/>
    <w:rPr>
      <w:rFonts w:asciiTheme="majorHAnsi" w:eastAsiaTheme="majorEastAsia" w:hAnsiTheme="majorHAnsi" w:cstheme="majorBidi"/>
      <w:color w:val="272727" w:themeColor="text1" w:themeTint="D8"/>
      <w:kern w:val="0"/>
      <w:sz w:val="21"/>
      <w:szCs w:val="21"/>
      <w:lang w:val="fr-LU"/>
      <w14:ligatures w14:val="none"/>
    </w:rPr>
  </w:style>
  <w:style w:type="character" w:customStyle="1" w:styleId="Titre9Car">
    <w:name w:val="Titre 9 Car"/>
    <w:basedOn w:val="Policepardfaut"/>
    <w:link w:val="Titre9"/>
    <w:uiPriority w:val="9"/>
    <w:semiHidden/>
    <w:rsid w:val="004E666D"/>
    <w:rPr>
      <w:rFonts w:asciiTheme="majorHAnsi" w:eastAsiaTheme="majorEastAsia" w:hAnsiTheme="majorHAnsi" w:cstheme="majorBidi"/>
      <w:i/>
      <w:iCs/>
      <w:color w:val="272727" w:themeColor="text1" w:themeTint="D8"/>
      <w:kern w:val="0"/>
      <w:sz w:val="21"/>
      <w:szCs w:val="21"/>
      <w:lang w:val="fr-LU"/>
      <w14:ligatures w14:val="none"/>
    </w:rPr>
  </w:style>
  <w:style w:type="paragraph" w:styleId="En-ttedetabledesmatires">
    <w:name w:val="TOC Heading"/>
    <w:basedOn w:val="Titre1"/>
    <w:next w:val="Normal"/>
    <w:uiPriority w:val="39"/>
    <w:unhideWhenUsed/>
    <w:qFormat/>
    <w:rsid w:val="004E666D"/>
    <w:pPr>
      <w:spacing w:line="259" w:lineRule="auto"/>
      <w:outlineLvl w:val="9"/>
    </w:pPr>
    <w:rPr>
      <w:lang w:val="en-US"/>
    </w:rPr>
  </w:style>
  <w:style w:type="paragraph" w:styleId="Titre">
    <w:name w:val="Title"/>
    <w:basedOn w:val="Normal"/>
    <w:next w:val="Normal"/>
    <w:link w:val="TitreCar"/>
    <w:uiPriority w:val="10"/>
    <w:qFormat/>
    <w:rsid w:val="004E666D"/>
    <w:pPr>
      <w:contextualSpacing/>
    </w:pPr>
    <w:rPr>
      <w:rFonts w:asciiTheme="majorHAnsi" w:eastAsiaTheme="majorEastAsia" w:hAnsiTheme="majorHAnsi" w:cstheme="majorBidi"/>
      <w:spacing w:val="-10"/>
      <w:kern w:val="28"/>
      <w:sz w:val="56"/>
      <w:szCs w:val="56"/>
      <w:lang w:val="fr-LU" w:eastAsia="en-US"/>
    </w:rPr>
  </w:style>
  <w:style w:type="character" w:customStyle="1" w:styleId="TitreCar">
    <w:name w:val="Titre Car"/>
    <w:basedOn w:val="Policepardfaut"/>
    <w:link w:val="Titre"/>
    <w:uiPriority w:val="10"/>
    <w:rsid w:val="004E666D"/>
    <w:rPr>
      <w:rFonts w:asciiTheme="majorHAnsi" w:eastAsiaTheme="majorEastAsia" w:hAnsiTheme="majorHAnsi" w:cstheme="majorBidi"/>
      <w:spacing w:val="-10"/>
      <w:kern w:val="28"/>
      <w:sz w:val="56"/>
      <w:szCs w:val="56"/>
      <w:lang w:val="fr-LU"/>
      <w14:ligatures w14:val="none"/>
    </w:rPr>
  </w:style>
  <w:style w:type="paragraph" w:styleId="TM1">
    <w:name w:val="toc 1"/>
    <w:basedOn w:val="Normal"/>
    <w:next w:val="Normal"/>
    <w:autoRedefine/>
    <w:uiPriority w:val="39"/>
    <w:unhideWhenUsed/>
    <w:rsid w:val="004E666D"/>
    <w:pPr>
      <w:spacing w:after="100" w:line="276" w:lineRule="auto"/>
    </w:pPr>
    <w:rPr>
      <w:rFonts w:asciiTheme="minorHAnsi" w:eastAsiaTheme="minorHAnsi" w:hAnsiTheme="minorHAnsi" w:cstheme="minorBidi"/>
      <w:sz w:val="22"/>
      <w:szCs w:val="22"/>
      <w:lang w:val="fr-LU" w:eastAsia="en-US"/>
    </w:rPr>
  </w:style>
  <w:style w:type="paragraph" w:styleId="TM2">
    <w:name w:val="toc 2"/>
    <w:basedOn w:val="Normal"/>
    <w:next w:val="Normal"/>
    <w:autoRedefine/>
    <w:uiPriority w:val="39"/>
    <w:unhideWhenUsed/>
    <w:rsid w:val="004E666D"/>
    <w:pPr>
      <w:spacing w:after="100" w:line="276" w:lineRule="auto"/>
      <w:ind w:left="220"/>
    </w:pPr>
    <w:rPr>
      <w:rFonts w:asciiTheme="minorHAnsi" w:eastAsiaTheme="minorHAnsi" w:hAnsiTheme="minorHAnsi" w:cstheme="minorBidi"/>
      <w:sz w:val="22"/>
      <w:szCs w:val="22"/>
      <w:lang w:val="fr-LU" w:eastAsia="en-US"/>
    </w:rPr>
  </w:style>
  <w:style w:type="character" w:styleId="Lienhypertexte">
    <w:name w:val="Hyperlink"/>
    <w:basedOn w:val="Policepardfaut"/>
    <w:uiPriority w:val="99"/>
    <w:unhideWhenUsed/>
    <w:rsid w:val="004E666D"/>
    <w:rPr>
      <w:color w:val="0563C1" w:themeColor="hyperlink"/>
      <w:u w:val="single"/>
    </w:rPr>
  </w:style>
  <w:style w:type="paragraph" w:styleId="Rvision">
    <w:name w:val="Revision"/>
    <w:hidden/>
    <w:uiPriority w:val="99"/>
    <w:semiHidden/>
    <w:rsid w:val="00AD730C"/>
    <w:pPr>
      <w:spacing w:after="0" w:line="240" w:lineRule="auto"/>
    </w:pPr>
    <w:rPr>
      <w:rFonts w:ascii="Times New Roman" w:eastAsia="Times New Roman" w:hAnsi="Times New Roman" w:cs="Times New Roman"/>
      <w:kern w:val="0"/>
      <w:sz w:val="24"/>
      <w:szCs w:val="24"/>
      <w:lang w:eastAsia="fr-FR"/>
      <w14:ligatures w14:val="none"/>
    </w:rPr>
  </w:style>
  <w:style w:type="paragraph" w:styleId="Notedebasdepage">
    <w:name w:val="footnote text"/>
    <w:basedOn w:val="Normal"/>
    <w:link w:val="NotedebasdepageCar"/>
    <w:uiPriority w:val="99"/>
    <w:semiHidden/>
    <w:unhideWhenUsed/>
    <w:rsid w:val="00700D4D"/>
    <w:rPr>
      <w:sz w:val="20"/>
      <w:szCs w:val="20"/>
    </w:rPr>
  </w:style>
  <w:style w:type="character" w:customStyle="1" w:styleId="NotedebasdepageCar">
    <w:name w:val="Note de bas de page Car"/>
    <w:basedOn w:val="Policepardfaut"/>
    <w:link w:val="Notedebasdepage"/>
    <w:uiPriority w:val="99"/>
    <w:semiHidden/>
    <w:rsid w:val="00700D4D"/>
    <w:rPr>
      <w:rFonts w:ascii="Times New Roman" w:eastAsia="Times New Roman" w:hAnsi="Times New Roman" w:cs="Times New Roman"/>
      <w:kern w:val="0"/>
      <w:sz w:val="20"/>
      <w:szCs w:val="20"/>
      <w:lang w:eastAsia="fr-FR"/>
      <w14:ligatures w14:val="none"/>
    </w:rPr>
  </w:style>
  <w:style w:type="character" w:styleId="Appelnotedebasdep">
    <w:name w:val="footnote reference"/>
    <w:basedOn w:val="Policepardfaut"/>
    <w:uiPriority w:val="99"/>
    <w:semiHidden/>
    <w:unhideWhenUsed/>
    <w:rsid w:val="00700D4D"/>
    <w:rPr>
      <w:vertAlign w:val="superscript"/>
    </w:rPr>
  </w:style>
  <w:style w:type="paragraph" w:styleId="En-tte">
    <w:name w:val="header"/>
    <w:basedOn w:val="Normal"/>
    <w:link w:val="En-tteCar"/>
    <w:uiPriority w:val="99"/>
    <w:unhideWhenUsed/>
    <w:rsid w:val="00552D8D"/>
    <w:pPr>
      <w:tabs>
        <w:tab w:val="center" w:pos="4513"/>
        <w:tab w:val="right" w:pos="9026"/>
      </w:tabs>
    </w:pPr>
  </w:style>
  <w:style w:type="character" w:customStyle="1" w:styleId="En-tteCar">
    <w:name w:val="En-tête Car"/>
    <w:basedOn w:val="Policepardfaut"/>
    <w:link w:val="En-tte"/>
    <w:uiPriority w:val="99"/>
    <w:rsid w:val="00552D8D"/>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552D8D"/>
    <w:pPr>
      <w:tabs>
        <w:tab w:val="center" w:pos="4513"/>
        <w:tab w:val="right" w:pos="9026"/>
      </w:tabs>
    </w:pPr>
  </w:style>
  <w:style w:type="character" w:customStyle="1" w:styleId="PieddepageCar">
    <w:name w:val="Pied de page Car"/>
    <w:basedOn w:val="Policepardfaut"/>
    <w:link w:val="Pieddepage"/>
    <w:uiPriority w:val="99"/>
    <w:rsid w:val="00552D8D"/>
    <w:rPr>
      <w:rFonts w:ascii="Times New Roman" w:eastAsia="Times New Roman" w:hAnsi="Times New Roman" w:cs="Times New Roman"/>
      <w:kern w:val="0"/>
      <w:sz w:val="24"/>
      <w:szCs w:val="24"/>
      <w:lang w:eastAsia="fr-FR"/>
      <w14:ligatures w14:val="none"/>
    </w:rPr>
  </w:style>
  <w:style w:type="character" w:styleId="Mentionnonrsolue">
    <w:name w:val="Unresolved Mention"/>
    <w:basedOn w:val="Policepardfaut"/>
    <w:uiPriority w:val="99"/>
    <w:semiHidden/>
    <w:unhideWhenUsed/>
    <w:rsid w:val="0029368E"/>
    <w:rPr>
      <w:color w:val="605E5C"/>
      <w:shd w:val="clear" w:color="auto" w:fill="E1DFDD"/>
    </w:rPr>
  </w:style>
  <w:style w:type="paragraph" w:styleId="NormalWeb">
    <w:name w:val="Normal (Web)"/>
    <w:basedOn w:val="Normal"/>
    <w:uiPriority w:val="99"/>
    <w:unhideWhenUsed/>
    <w:rsid w:val="009E2C3C"/>
    <w:pPr>
      <w:spacing w:before="100" w:beforeAutospacing="1" w:after="100" w:afterAutospacing="1"/>
    </w:pPr>
    <w:rPr>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5601">
      <w:bodyDiv w:val="1"/>
      <w:marLeft w:val="0"/>
      <w:marRight w:val="0"/>
      <w:marTop w:val="0"/>
      <w:marBottom w:val="0"/>
      <w:divBdr>
        <w:top w:val="none" w:sz="0" w:space="0" w:color="auto"/>
        <w:left w:val="none" w:sz="0" w:space="0" w:color="auto"/>
        <w:bottom w:val="none" w:sz="0" w:space="0" w:color="auto"/>
        <w:right w:val="none" w:sz="0" w:space="0" w:color="auto"/>
      </w:divBdr>
    </w:div>
    <w:div w:id="644117942">
      <w:bodyDiv w:val="1"/>
      <w:marLeft w:val="0"/>
      <w:marRight w:val="0"/>
      <w:marTop w:val="0"/>
      <w:marBottom w:val="0"/>
      <w:divBdr>
        <w:top w:val="none" w:sz="0" w:space="0" w:color="auto"/>
        <w:left w:val="none" w:sz="0" w:space="0" w:color="auto"/>
        <w:bottom w:val="none" w:sz="0" w:space="0" w:color="auto"/>
        <w:right w:val="none" w:sz="0" w:space="0" w:color="auto"/>
      </w:divBdr>
    </w:div>
    <w:div w:id="949360790">
      <w:bodyDiv w:val="1"/>
      <w:marLeft w:val="0"/>
      <w:marRight w:val="0"/>
      <w:marTop w:val="0"/>
      <w:marBottom w:val="0"/>
      <w:divBdr>
        <w:top w:val="none" w:sz="0" w:space="0" w:color="auto"/>
        <w:left w:val="none" w:sz="0" w:space="0" w:color="auto"/>
        <w:bottom w:val="none" w:sz="0" w:space="0" w:color="auto"/>
        <w:right w:val="none" w:sz="0" w:space="0" w:color="auto"/>
      </w:divBdr>
    </w:div>
    <w:div w:id="187519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E6DE4309639849A0669053BCC24ACE" ma:contentTypeVersion="5" ma:contentTypeDescription="Crée un document." ma:contentTypeScope="" ma:versionID="e73870b4d8bcadc7f4b3a250ba7274ee">
  <xsd:schema xmlns:xsd="http://www.w3.org/2001/XMLSchema" xmlns:xs="http://www.w3.org/2001/XMLSchema" xmlns:p="http://schemas.microsoft.com/office/2006/metadata/properties" xmlns:ns3="3e90fd46-18be-4cdb-8fca-a58a6fb4e8bc" targetNamespace="http://schemas.microsoft.com/office/2006/metadata/properties" ma:root="true" ma:fieldsID="f0460eb311ff4b88a5eb8ab0a277ec0b" ns3:_="">
    <xsd:import namespace="3e90fd46-18be-4cdb-8fca-a58a6fb4e8b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0fd46-18be-4cdb-8fca-a58a6fb4e8b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e90fd46-18be-4cdb-8fca-a58a6fb4e8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E932B-ED02-4445-A8D3-D01B59B7B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0fd46-18be-4cdb-8fca-a58a6fb4e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AA738-78ED-4CDA-AFF7-FC86A08C29E2}">
  <ds:schemaRefs>
    <ds:schemaRef ds:uri="http://schemas.openxmlformats.org/officeDocument/2006/bibliography"/>
  </ds:schemaRefs>
</ds:datastoreItem>
</file>

<file path=customXml/itemProps3.xml><?xml version="1.0" encoding="utf-8"?>
<ds:datastoreItem xmlns:ds="http://schemas.openxmlformats.org/officeDocument/2006/customXml" ds:itemID="{E6DE71E9-7ECB-4B5B-A797-22EFCBAE137C}">
  <ds:schemaRefs>
    <ds:schemaRef ds:uri="http://schemas.microsoft.com/office/2006/metadata/properties"/>
    <ds:schemaRef ds:uri="http://schemas.microsoft.com/office/infopath/2007/PartnerControls"/>
    <ds:schemaRef ds:uri="3e90fd46-18be-4cdb-8fca-a58a6fb4e8bc"/>
  </ds:schemaRefs>
</ds:datastoreItem>
</file>

<file path=customXml/itemProps4.xml><?xml version="1.0" encoding="utf-8"?>
<ds:datastoreItem xmlns:ds="http://schemas.openxmlformats.org/officeDocument/2006/customXml" ds:itemID="{7CD161C0-0791-47EC-A904-AE361750AC4D}">
  <ds:schemaRefs>
    <ds:schemaRef ds:uri="http://schemas.microsoft.com/sharepoint/v3/contenttype/forms"/>
  </ds:schemaRefs>
</ds:datastoreItem>
</file>

<file path=docMetadata/LabelInfo.xml><?xml version="1.0" encoding="utf-8"?>
<clbl:labelList xmlns:clbl="http://schemas.microsoft.com/office/2020/mipLabelMetadata">
  <clbl:label id="{dd2a0cfd-cd87-4ca8-994f-1e2ee3898334}" enabled="0" method="" siteId="{dd2a0cfd-cd87-4ca8-994f-1e2ee3898334}"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3069</Words>
  <Characters>16883</Characters>
  <Application>Microsoft Office Word</Application>
  <DocSecurity>0</DocSecurity>
  <Lines>140</Lines>
  <Paragraphs>39</Paragraphs>
  <ScaleCrop>false</ScaleCrop>
  <Company/>
  <LinksUpToDate>false</LinksUpToDate>
  <CharactersWithSpaces>19913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Abeloos</dc:creator>
  <cp:keywords/>
  <dc:description/>
  <cp:lastModifiedBy>Roland de la Tullaye</cp:lastModifiedBy>
  <cp:revision>2</cp:revision>
  <cp:lastPrinted>2026-06-17T08:15:00Z</cp:lastPrinted>
  <dcterms:created xsi:type="dcterms:W3CDTF">2026-06-17T08:16:00Z</dcterms:created>
  <dcterms:modified xsi:type="dcterms:W3CDTF">2026-06-17T08:16:00Z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0x01010065E6DE4309639849A0669053BCC24ACE</vt:lpwstr>
  </property>
</Properties>
</file>